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1BB80">
      <w:pPr>
        <w:pStyle w:val="4"/>
        <w:spacing w:before="0" w:beforeAutospacing="0" w:after="0" w:line="580" w:lineRule="exact"/>
        <w:rPr>
          <w:rFonts w:hint="eastAsia" w:ascii="黑体" w:hAnsi="黑体" w:eastAsia="黑体" w:cs="黑体"/>
          <w:sz w:val="32"/>
          <w:szCs w:val="32"/>
        </w:rPr>
      </w:pPr>
      <w:r>
        <w:rPr>
          <w:rFonts w:hint="eastAsia" w:ascii="黑体" w:hAnsi="黑体" w:eastAsia="黑体" w:cs="黑体"/>
          <w:sz w:val="32"/>
          <w:szCs w:val="32"/>
        </w:rPr>
        <w:t>附件</w:t>
      </w:r>
    </w:p>
    <w:p w14:paraId="5F6EB393">
      <w:pPr>
        <w:spacing w:line="580" w:lineRule="exact"/>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预算咨询报价表（参考模版）</w:t>
      </w:r>
    </w:p>
    <w:p w14:paraId="1B9BD445">
      <w:pPr>
        <w:spacing w:line="580" w:lineRule="exact"/>
        <w:jc w:val="center"/>
        <w:outlineLvl w:val="0"/>
        <w:rPr>
          <w:rFonts w:ascii="Times New Roman" w:hAnsi="Times New Roman" w:eastAsia="方正小标宋简体" w:cs="Times New Roman"/>
          <w:sz w:val="44"/>
          <w:szCs w:val="44"/>
        </w:rPr>
      </w:pPr>
      <w:bookmarkStart w:id="0" w:name="_GoBack"/>
      <w:bookmarkEnd w:id="0"/>
    </w:p>
    <w:p w14:paraId="1F3FAC4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四川安信科创科技有限公司：</w:t>
      </w:r>
    </w:p>
    <w:p w14:paraId="588F660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000000"/>
          <w:kern w:val="0"/>
          <w:sz w:val="28"/>
          <w:szCs w:val="28"/>
        </w:rPr>
      </w:pPr>
      <w:r>
        <w:rPr>
          <w:rFonts w:hint="default" w:ascii="Times New Roman" w:hAnsi="Times New Roman" w:eastAsia="仿宋" w:cs="Times New Roman"/>
          <w:sz w:val="28"/>
          <w:szCs w:val="28"/>
        </w:rPr>
        <w:t>根据对</w:t>
      </w:r>
      <w:r>
        <w:rPr>
          <w:rFonts w:hint="default" w:ascii="Times New Roman" w:hAnsi="Times New Roman" w:eastAsia="仿宋" w:cs="Times New Roman"/>
          <w:sz w:val="28"/>
          <w:szCs w:val="28"/>
          <w:lang w:val="en-US" w:eastAsia="zh-CN"/>
        </w:rPr>
        <w:t>贵公司</w:t>
      </w:r>
      <w:r>
        <w:rPr>
          <w:rFonts w:hint="eastAsia" w:ascii="Times New Roman" w:hAnsi="Times New Roman" w:eastAsia="仿宋" w:cs="Times New Roman"/>
          <w:color w:val="000000"/>
          <w:kern w:val="0"/>
          <w:sz w:val="28"/>
          <w:szCs w:val="28"/>
          <w:highlight w:val="none"/>
          <w:lang w:val="en-US" w:eastAsia="zh-CN"/>
        </w:rPr>
        <w:t>化工园区安全风险智能化管控平台扩展升级技术服务项务内容</w:t>
      </w:r>
      <w:r>
        <w:rPr>
          <w:rFonts w:hint="default" w:ascii="Times New Roman" w:hAnsi="Times New Roman" w:eastAsia="仿宋" w:cs="Times New Roman"/>
          <w:sz w:val="28"/>
          <w:szCs w:val="28"/>
        </w:rPr>
        <w:t>，结合实际情况，经研究，我公司报价</w:t>
      </w:r>
      <w:r>
        <w:rPr>
          <w:rFonts w:hint="eastAsia" w:ascii="Times New Roman" w:hAnsi="Times New Roman" w:eastAsia="仿宋" w:cs="Times New Roman"/>
          <w:sz w:val="28"/>
          <w:szCs w:val="28"/>
          <w:lang w:val="en-US" w:eastAsia="zh-CN"/>
        </w:rPr>
        <w:t>详见下表</w:t>
      </w:r>
      <w:r>
        <w:rPr>
          <w:rFonts w:hint="default" w:ascii="Times New Roman" w:hAnsi="Times New Roman" w:eastAsia="仿宋" w:cs="Times New Roman"/>
          <w:sz w:val="28"/>
          <w:szCs w:val="28"/>
        </w:rPr>
        <w:t>。</w:t>
      </w:r>
    </w:p>
    <w:tbl>
      <w:tblPr>
        <w:tblStyle w:val="6"/>
        <w:tblW w:w="16600" w:type="dxa"/>
        <w:tblInd w:w="-1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270"/>
        <w:gridCol w:w="12970"/>
        <w:gridCol w:w="960"/>
        <w:gridCol w:w="940"/>
      </w:tblGrid>
      <w:tr w14:paraId="7CB6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0" w:type="dxa"/>
            <w:shd w:val="clear" w:color="auto" w:fill="auto"/>
            <w:noWrap/>
            <w:vAlign w:val="center"/>
          </w:tcPr>
          <w:p w14:paraId="5646D2E7">
            <w:pPr>
              <w:widowControl/>
              <w:jc w:val="center"/>
              <w:rPr>
                <w:rFonts w:ascii="Times New Roman" w:hAnsi="Times New Roman" w:cs="Times New Roman"/>
                <w:b/>
                <w:bCs/>
                <w:color w:val="000000"/>
                <w:kern w:val="0"/>
                <w:szCs w:val="21"/>
              </w:rPr>
            </w:pPr>
            <w:r>
              <w:rPr>
                <w:rFonts w:hint="eastAsia" w:ascii="Times New Roman" w:hAnsi="Times New Roman" w:cs="Times New Roman"/>
                <w:b/>
                <w:bCs/>
                <w:color w:val="000000"/>
                <w:kern w:val="0"/>
                <w:szCs w:val="21"/>
              </w:rPr>
              <w:t>序号</w:t>
            </w:r>
          </w:p>
        </w:tc>
        <w:tc>
          <w:tcPr>
            <w:tcW w:w="1270" w:type="dxa"/>
            <w:shd w:val="clear" w:color="auto" w:fill="auto"/>
            <w:noWrap/>
            <w:vAlign w:val="center"/>
          </w:tcPr>
          <w:p w14:paraId="3958A7C6">
            <w:pPr>
              <w:widowControl/>
              <w:jc w:val="center"/>
              <w:rPr>
                <w:rFonts w:hint="default" w:ascii="Times New Roman" w:hAnsi="Times New Roman" w:cs="Times New Roman" w:eastAsiaTheme="minorEastAsia"/>
                <w:b/>
                <w:bCs/>
                <w:color w:val="000000"/>
                <w:kern w:val="0"/>
                <w:szCs w:val="21"/>
                <w:lang w:val="en-US" w:eastAsia="zh-CN"/>
              </w:rPr>
            </w:pPr>
            <w:r>
              <w:rPr>
                <w:rFonts w:hint="eastAsia" w:ascii="Times New Roman" w:hAnsi="Times New Roman" w:cs="Times New Roman"/>
                <w:b/>
                <w:bCs/>
                <w:color w:val="000000"/>
                <w:kern w:val="0"/>
                <w:szCs w:val="21"/>
                <w:lang w:val="en-US" w:eastAsia="zh-CN"/>
              </w:rPr>
              <w:t>功能模块</w:t>
            </w:r>
          </w:p>
        </w:tc>
        <w:tc>
          <w:tcPr>
            <w:tcW w:w="12970" w:type="dxa"/>
            <w:shd w:val="clear" w:color="auto" w:fill="auto"/>
            <w:noWrap/>
            <w:vAlign w:val="center"/>
          </w:tcPr>
          <w:p w14:paraId="781E3A19">
            <w:pPr>
              <w:widowControl/>
              <w:jc w:val="center"/>
              <w:rPr>
                <w:rFonts w:hint="default" w:ascii="Times New Roman" w:hAnsi="Times New Roman" w:cs="Times New Roman" w:eastAsiaTheme="minorEastAsia"/>
                <w:b/>
                <w:bCs/>
                <w:color w:val="000000"/>
                <w:kern w:val="0"/>
                <w:szCs w:val="21"/>
                <w:lang w:val="en-US" w:eastAsia="zh-CN"/>
              </w:rPr>
            </w:pPr>
            <w:r>
              <w:rPr>
                <w:rFonts w:hint="eastAsia" w:ascii="Times New Roman" w:hAnsi="Times New Roman" w:cs="Times New Roman"/>
                <w:b/>
                <w:bCs/>
                <w:color w:val="000000"/>
                <w:kern w:val="0"/>
                <w:szCs w:val="21"/>
                <w:lang w:val="en-US" w:eastAsia="zh-CN"/>
              </w:rPr>
              <w:t>具体内容</w:t>
            </w:r>
          </w:p>
        </w:tc>
        <w:tc>
          <w:tcPr>
            <w:tcW w:w="960" w:type="dxa"/>
            <w:shd w:val="clear" w:color="auto" w:fill="auto"/>
            <w:noWrap/>
            <w:vAlign w:val="center"/>
          </w:tcPr>
          <w:p w14:paraId="3D94BC03">
            <w:pPr>
              <w:widowControl/>
              <w:jc w:val="center"/>
              <w:rPr>
                <w:rFonts w:hint="eastAsia" w:ascii="Times New Roman" w:hAnsi="Times New Roman" w:cs="Times New Roman"/>
                <w:b/>
                <w:bCs/>
                <w:color w:val="000000"/>
                <w:kern w:val="0"/>
                <w:szCs w:val="21"/>
                <w:lang w:val="en-US" w:eastAsia="zh-CN"/>
              </w:rPr>
            </w:pPr>
            <w:r>
              <w:rPr>
                <w:rFonts w:hint="eastAsia" w:ascii="Times New Roman" w:hAnsi="Times New Roman" w:cs="Times New Roman"/>
                <w:b/>
                <w:bCs/>
                <w:color w:val="000000"/>
                <w:kern w:val="0"/>
                <w:szCs w:val="21"/>
                <w:lang w:val="en-US" w:eastAsia="zh-CN"/>
              </w:rPr>
              <w:t>单价</w:t>
            </w:r>
          </w:p>
          <w:p w14:paraId="193BEF4B">
            <w:pPr>
              <w:widowControl/>
              <w:jc w:val="center"/>
              <w:rPr>
                <w:rFonts w:hint="default" w:ascii="Times New Roman" w:hAnsi="Times New Roman" w:cs="Times New Roman"/>
                <w:b/>
                <w:bCs/>
                <w:color w:val="000000"/>
                <w:kern w:val="0"/>
                <w:szCs w:val="21"/>
                <w:lang w:val="en-US" w:eastAsia="zh-CN"/>
              </w:rPr>
            </w:pPr>
            <w:r>
              <w:rPr>
                <w:rFonts w:hint="eastAsia" w:ascii="Times New Roman" w:hAnsi="Times New Roman" w:cs="Times New Roman"/>
                <w:b/>
                <w:bCs/>
                <w:color w:val="000000"/>
                <w:kern w:val="0"/>
                <w:szCs w:val="21"/>
                <w:lang w:val="en-US" w:eastAsia="zh-CN"/>
              </w:rPr>
              <w:t>（万元）</w:t>
            </w:r>
          </w:p>
        </w:tc>
        <w:tc>
          <w:tcPr>
            <w:tcW w:w="940" w:type="dxa"/>
            <w:shd w:val="clear" w:color="auto" w:fill="auto"/>
            <w:noWrap/>
            <w:vAlign w:val="center"/>
          </w:tcPr>
          <w:p w14:paraId="52134E1E">
            <w:pPr>
              <w:widowControl/>
              <w:jc w:val="center"/>
              <w:rPr>
                <w:rFonts w:hint="default" w:ascii="Times New Roman" w:hAnsi="Times New Roman" w:cs="Times New Roman"/>
                <w:b/>
                <w:bCs/>
                <w:color w:val="000000"/>
                <w:kern w:val="0"/>
                <w:szCs w:val="21"/>
                <w:lang w:val="en-US" w:eastAsia="zh-CN"/>
              </w:rPr>
            </w:pPr>
            <w:r>
              <w:rPr>
                <w:rFonts w:hint="eastAsia" w:ascii="Times New Roman" w:hAnsi="Times New Roman" w:cs="Times New Roman"/>
                <w:b/>
                <w:bCs/>
                <w:color w:val="000000"/>
                <w:kern w:val="0"/>
                <w:szCs w:val="21"/>
                <w:lang w:val="en-US" w:eastAsia="zh-CN"/>
              </w:rPr>
              <w:t>数量（套）</w:t>
            </w:r>
          </w:p>
        </w:tc>
      </w:tr>
      <w:tr w14:paraId="35C9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460" w:type="dxa"/>
            <w:shd w:val="clear" w:color="auto" w:fill="auto"/>
            <w:noWrap/>
            <w:vAlign w:val="center"/>
          </w:tcPr>
          <w:p w14:paraId="52793FAC">
            <w:pPr>
              <w:widowControl/>
              <w:jc w:val="center"/>
              <w:rPr>
                <w:rFonts w:hint="eastAsia" w:ascii="Times New Roman" w:hAnsi="Times New Roman" w:cs="Times New Roman" w:eastAsiaTheme="minorEastAsia"/>
                <w:b/>
                <w:bCs/>
                <w:color w:val="000000"/>
                <w:kern w:val="0"/>
                <w:szCs w:val="21"/>
                <w:lang w:val="en-US" w:eastAsia="zh-CN"/>
              </w:rPr>
            </w:pPr>
            <w:r>
              <w:rPr>
                <w:rFonts w:hint="eastAsia" w:ascii="仿宋" w:hAnsi="仿宋" w:eastAsia="仿宋" w:cs="仿宋"/>
                <w:kern w:val="0"/>
                <w:sz w:val="24"/>
                <w:lang w:val="en-US" w:eastAsia="zh-CN"/>
              </w:rPr>
              <w:t>1</w:t>
            </w:r>
          </w:p>
        </w:tc>
        <w:tc>
          <w:tcPr>
            <w:tcW w:w="1270" w:type="dxa"/>
            <w:shd w:val="clear" w:color="auto" w:fill="auto"/>
            <w:noWrap/>
            <w:vAlign w:val="center"/>
          </w:tcPr>
          <w:p w14:paraId="79DE3516">
            <w:pPr>
              <w:keepNext w:val="0"/>
              <w:keepLines w:val="0"/>
              <w:pageBreakBefore w:val="0"/>
              <w:widowControl w:val="0"/>
              <w:kinsoku/>
              <w:wordWrap/>
              <w:overflowPunct/>
              <w:topLinePunct w:val="0"/>
              <w:autoSpaceDN/>
              <w:bidi w:val="0"/>
              <w:adjustRightInd/>
              <w:snapToGrid/>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门户管理</w:t>
            </w:r>
          </w:p>
          <w:p w14:paraId="37781791">
            <w:pPr>
              <w:keepNext w:val="0"/>
              <w:keepLines w:val="0"/>
              <w:pageBreakBefore w:val="0"/>
              <w:widowControl w:val="0"/>
              <w:kinsoku/>
              <w:wordWrap/>
              <w:overflowPunct/>
              <w:topLinePunct w:val="0"/>
              <w:autoSpaceDN/>
              <w:bidi w:val="0"/>
              <w:adjustRightInd/>
              <w:snapToGrid/>
              <w:spacing w:line="360" w:lineRule="exact"/>
              <w:ind w:left="0" w:leftChars="0" w:firstLine="0" w:firstLineChars="0"/>
              <w:jc w:val="center"/>
              <w:textAlignment w:val="auto"/>
              <w:rPr>
                <w:rFonts w:hint="eastAsia" w:ascii="Times New Roman" w:hAnsi="Times New Roman" w:cs="Times New Roman"/>
                <w:b/>
                <w:bCs/>
                <w:color w:val="000000"/>
                <w:kern w:val="0"/>
                <w:szCs w:val="21"/>
                <w:lang w:val="en-US" w:eastAsia="zh-CN"/>
              </w:rPr>
            </w:pPr>
            <w:r>
              <w:rPr>
                <w:rFonts w:hint="eastAsia" w:ascii="仿宋" w:hAnsi="仿宋" w:eastAsia="仿宋" w:cs="仿宋"/>
                <w:sz w:val="24"/>
                <w:szCs w:val="24"/>
                <w:lang w:val="en-US" w:eastAsia="zh-CN"/>
              </w:rPr>
              <w:t>（新建）</w:t>
            </w:r>
          </w:p>
        </w:tc>
        <w:tc>
          <w:tcPr>
            <w:tcW w:w="12970" w:type="dxa"/>
            <w:shd w:val="clear" w:color="auto" w:fill="auto"/>
            <w:noWrap/>
            <w:vAlign w:val="center"/>
          </w:tcPr>
          <w:p w14:paraId="444EC8D0">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新建门户管理模块，包括：</w:t>
            </w:r>
          </w:p>
          <w:p w14:paraId="305FAE48">
            <w:pPr>
              <w:pStyle w:val="9"/>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sz w:val="24"/>
                <w:szCs w:val="24"/>
                <w:highlight w:val="none"/>
                <w:lang w:val="en-US" w:eastAsia="zh-CN"/>
              </w:rPr>
            </w:pPr>
            <w:r>
              <w:rPr>
                <w:rFonts w:hint="eastAsia" w:ascii="仿宋" w:hAnsi="仿宋" w:eastAsia="仿宋" w:cs="仿宋"/>
                <w:snapToGrid w:val="0"/>
                <w:color w:val="000000"/>
                <w:kern w:val="0"/>
                <w:sz w:val="24"/>
                <w:szCs w:val="24"/>
                <w:highlight w:val="none"/>
                <w:lang w:val="en-US" w:eastAsia="zh-CN" w:bidi="ar"/>
              </w:rPr>
              <w:t>1、</w:t>
            </w:r>
            <w:r>
              <w:rPr>
                <w:rFonts w:hint="eastAsia"/>
                <w:sz w:val="24"/>
                <w:szCs w:val="24"/>
                <w:highlight w:val="none"/>
                <w:lang w:val="en-US" w:eastAsia="zh-CN"/>
              </w:rPr>
              <w:t>通知公告，用于通知公告内容信息维护管理。包括审批人、公告标题、公告内容、公告附件等；</w:t>
            </w:r>
          </w:p>
          <w:p w14:paraId="7F44FE6B">
            <w:pPr>
              <w:pStyle w:val="9"/>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sz w:val="24"/>
                <w:szCs w:val="24"/>
                <w:highlight w:val="none"/>
                <w:lang w:val="en-US" w:eastAsia="zh-CN"/>
              </w:rPr>
            </w:pPr>
            <w:r>
              <w:rPr>
                <w:rFonts w:hint="eastAsia"/>
                <w:sz w:val="24"/>
                <w:szCs w:val="24"/>
                <w:highlight w:val="none"/>
                <w:lang w:val="en-US" w:eastAsia="zh-CN"/>
              </w:rPr>
              <w:t>2、新闻动态，用于实现新闻动态信息维护管理。包括审批人、新闻标题、封面图片、新闻内容、附件等；</w:t>
            </w:r>
          </w:p>
          <w:p w14:paraId="626023B2">
            <w:pPr>
              <w:pStyle w:val="9"/>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sz w:val="24"/>
                <w:szCs w:val="24"/>
                <w:highlight w:val="none"/>
                <w:lang w:val="en-US" w:eastAsia="zh-CN"/>
              </w:rPr>
            </w:pPr>
            <w:r>
              <w:rPr>
                <w:rFonts w:hint="eastAsia"/>
                <w:sz w:val="24"/>
                <w:szCs w:val="24"/>
                <w:highlight w:val="none"/>
                <w:lang w:val="en-US" w:eastAsia="zh-CN"/>
              </w:rPr>
              <w:t>3、知识库管理，用于实现行业相关权威性文件内容公示的维护管理。包括相关法律法规、标准、规范性文件等；</w:t>
            </w:r>
          </w:p>
          <w:p w14:paraId="1B363C98">
            <w:pPr>
              <w:pStyle w:val="9"/>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Times New Roman" w:hAnsi="Times New Roman" w:cs="Times New Roman"/>
                <w:b/>
                <w:bCs/>
                <w:color w:val="000000"/>
                <w:kern w:val="0"/>
                <w:szCs w:val="21"/>
                <w:lang w:val="en-US" w:eastAsia="zh-CN"/>
              </w:rPr>
            </w:pPr>
            <w:r>
              <w:rPr>
                <w:rFonts w:hint="eastAsia"/>
                <w:sz w:val="24"/>
                <w:szCs w:val="24"/>
                <w:highlight w:val="none"/>
                <w:lang w:val="en-US" w:eastAsia="zh-CN"/>
              </w:rPr>
              <w:t>4、留言板管理，对园区的企业用户、人员的留言问题管理维护。</w:t>
            </w:r>
          </w:p>
        </w:tc>
        <w:tc>
          <w:tcPr>
            <w:tcW w:w="960" w:type="dxa"/>
            <w:shd w:val="clear" w:color="auto" w:fill="auto"/>
            <w:noWrap/>
            <w:vAlign w:val="center"/>
          </w:tcPr>
          <w:p w14:paraId="1875303A">
            <w:pPr>
              <w:keepNext w:val="0"/>
              <w:keepLines w:val="0"/>
              <w:pageBreakBefore w:val="0"/>
              <w:widowControl/>
              <w:shd w:val="clear" w:color="auto" w:fill="FFFFFF"/>
              <w:kinsoku w:val="0"/>
              <w:wordWrap/>
              <w:overflowPunct w:val="0"/>
              <w:topLinePunct w:val="0"/>
              <w:autoSpaceDE w:val="0"/>
              <w:autoSpaceDN w:val="0"/>
              <w:bidi w:val="0"/>
              <w:adjustRightInd/>
              <w:snapToGrid/>
              <w:spacing w:line="340" w:lineRule="exact"/>
              <w:ind w:firstLine="420" w:firstLineChars="200"/>
              <w:jc w:val="left"/>
              <w:textAlignment w:val="auto"/>
              <w:rPr>
                <w:rFonts w:hint="eastAsia" w:ascii="仿宋" w:hAnsi="仿宋" w:eastAsia="仿宋" w:cs="仿宋"/>
                <w:sz w:val="21"/>
                <w:szCs w:val="21"/>
                <w:lang w:val="en-US" w:eastAsia="zh-CN"/>
              </w:rPr>
            </w:pPr>
          </w:p>
        </w:tc>
        <w:tc>
          <w:tcPr>
            <w:tcW w:w="940" w:type="dxa"/>
            <w:shd w:val="clear" w:color="auto" w:fill="auto"/>
            <w:noWrap/>
            <w:vAlign w:val="center"/>
          </w:tcPr>
          <w:p w14:paraId="542EA100">
            <w:pPr>
              <w:keepNext w:val="0"/>
              <w:keepLines w:val="0"/>
              <w:pageBreakBefore w:val="0"/>
              <w:widowControl/>
              <w:shd w:val="clear" w:color="auto" w:fill="FFFFFF"/>
              <w:kinsoku w:val="0"/>
              <w:wordWrap/>
              <w:overflowPunct w:val="0"/>
              <w:topLinePunct w:val="0"/>
              <w:autoSpaceDE w:val="0"/>
              <w:autoSpaceDN w:val="0"/>
              <w:bidi w:val="0"/>
              <w:adjustRightInd/>
              <w:snapToGrid/>
              <w:spacing w:line="340" w:lineRule="exact"/>
              <w:ind w:firstLine="420" w:firstLineChars="200"/>
              <w:jc w:val="left"/>
              <w:textAlignment w:val="auto"/>
              <w:rPr>
                <w:rFonts w:hint="eastAsia" w:ascii="仿宋" w:hAnsi="仿宋" w:eastAsia="仿宋" w:cs="仿宋"/>
                <w:sz w:val="21"/>
                <w:szCs w:val="21"/>
                <w:lang w:val="en-US" w:eastAsia="zh-CN"/>
              </w:rPr>
            </w:pPr>
          </w:p>
        </w:tc>
      </w:tr>
      <w:tr w14:paraId="1495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shd w:val="clear" w:color="auto" w:fill="auto"/>
            <w:noWrap/>
            <w:vAlign w:val="center"/>
          </w:tcPr>
          <w:p w14:paraId="3E59C4F9">
            <w:pPr>
              <w:widowControl/>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2</w:t>
            </w:r>
          </w:p>
        </w:tc>
        <w:tc>
          <w:tcPr>
            <w:tcW w:w="1270" w:type="dxa"/>
            <w:shd w:val="clear" w:color="auto" w:fill="auto"/>
            <w:noWrap/>
            <w:vAlign w:val="center"/>
          </w:tcPr>
          <w:p w14:paraId="5EC27B3D">
            <w:pPr>
              <w:keepNext w:val="0"/>
              <w:keepLines w:val="0"/>
              <w:pageBreakBefore w:val="0"/>
              <w:widowControl w:val="0"/>
              <w:kinsoku/>
              <w:wordWrap/>
              <w:overflowPunct/>
              <w:topLinePunct w:val="0"/>
              <w:autoSpaceDN/>
              <w:bidi w:val="0"/>
              <w:adjustRightInd/>
              <w:snapToGrid/>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园区平台三维可视化安全风险管控模块</w:t>
            </w:r>
          </w:p>
          <w:p w14:paraId="0D230DA0">
            <w:pPr>
              <w:keepNext w:val="0"/>
              <w:keepLines w:val="0"/>
              <w:pageBreakBefore w:val="0"/>
              <w:widowControl w:val="0"/>
              <w:kinsoku/>
              <w:wordWrap/>
              <w:overflowPunct/>
              <w:topLinePunct w:val="0"/>
              <w:autoSpaceDN/>
              <w:bidi w:val="0"/>
              <w:adjustRightInd/>
              <w:snapToGrid/>
              <w:spacing w:line="360" w:lineRule="exact"/>
              <w:ind w:left="0" w:leftChars="0" w:firstLine="0" w:firstLineChars="0"/>
              <w:jc w:val="center"/>
              <w:textAlignment w:val="auto"/>
              <w:rPr>
                <w:rFonts w:hint="default" w:ascii="Times New Roman" w:hAnsi="Times New Roman" w:eastAsia="仿宋" w:cs="Times New Roman"/>
                <w:kern w:val="0"/>
                <w:sz w:val="21"/>
                <w:szCs w:val="21"/>
              </w:rPr>
            </w:pPr>
            <w:r>
              <w:rPr>
                <w:rFonts w:hint="eastAsia" w:ascii="仿宋" w:hAnsi="仿宋" w:eastAsia="仿宋" w:cs="仿宋"/>
                <w:sz w:val="24"/>
                <w:szCs w:val="24"/>
                <w:lang w:val="en-US" w:eastAsia="zh-CN"/>
              </w:rPr>
              <w:t>（扩展升级）</w:t>
            </w:r>
          </w:p>
        </w:tc>
        <w:tc>
          <w:tcPr>
            <w:tcW w:w="12970" w:type="dxa"/>
            <w:shd w:val="clear" w:color="auto" w:fill="auto"/>
            <w:vAlign w:val="center"/>
          </w:tcPr>
          <w:p w14:paraId="06D0429E">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1、园区/企业基础信息可视化展示，展示企业的基本信息和风险分级态势；</w:t>
            </w:r>
          </w:p>
          <w:p w14:paraId="238756C2">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2、重大危险源可视化展示，实现园区内化工企业重大危险源的可视化展示，包括重大危险源点位信息、重大危险源名称、等级、主要负责人、死亡/重伤/轻伤及疏散半径的可视化展示等；</w:t>
            </w:r>
          </w:p>
          <w:p w14:paraId="122CA855">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3、双重预防机制可视化展示，实现园区内化工企业双重预防机制运行效果展示，包括企业上个周期内的双重预防机制运行效果、包保责任人履职等数据的可视化展示；</w:t>
            </w:r>
          </w:p>
          <w:p w14:paraId="004F0147">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4、特殊作业可视化展示，实现园区内化工企业特殊作业的可视化展示，包括当前与历史特殊作业数量，特殊作业点位分布等；</w:t>
            </w:r>
          </w:p>
          <w:p w14:paraId="1D83B03D">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5、监测监控数据可视化展示，显示三维模型中标绘的各类点位，接入企业两重点一重大物联监测数据及视频监控数据等；</w:t>
            </w:r>
          </w:p>
          <w:p w14:paraId="73FEDFBB">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6、风险研判预警展示，系统根据企业风险研判模型计算企业风险等级，包括企业整体实时风险态势、综合风险态势、企业内部区域风险态势等信息的三维可视化展示；</w:t>
            </w:r>
          </w:p>
          <w:p w14:paraId="4D632433">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7、敏捷应急一张图调度，应急物资可视化展示、应急演练和应急指挥调度等功能，新增应急预案实战化、事故后果范围预测等内容的显示、交互；</w:t>
            </w:r>
          </w:p>
          <w:p w14:paraId="47F73A36">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 w:hAnsi="仿宋" w:eastAsia="仿宋" w:cs="仿宋"/>
                <w:sz w:val="24"/>
              </w:rPr>
            </w:pPr>
            <w:r>
              <w:rPr>
                <w:rFonts w:hint="eastAsia"/>
                <w:sz w:val="24"/>
                <w:szCs w:val="24"/>
                <w:highlight w:val="none"/>
                <w:lang w:val="en-US" w:eastAsia="zh-CN"/>
              </w:rPr>
              <w:t>8、公用工程总体能耗数据可视化及报警展示，显示危险化学品企业公用工程（水电气热）总体能耗数据及关键装置能耗数据，实现超限与异常波动监测与可视化报警展示。</w:t>
            </w:r>
          </w:p>
        </w:tc>
        <w:tc>
          <w:tcPr>
            <w:tcW w:w="960" w:type="dxa"/>
            <w:shd w:val="clear" w:color="auto" w:fill="auto"/>
            <w:vAlign w:val="center"/>
          </w:tcPr>
          <w:p w14:paraId="061B00E2">
            <w:pPr>
              <w:keepNext w:val="0"/>
              <w:keepLines w:val="0"/>
              <w:pageBreakBefore w:val="0"/>
              <w:widowControl/>
              <w:shd w:val="clear" w:color="auto" w:fill="FFFFFF"/>
              <w:kinsoku w:val="0"/>
              <w:wordWrap/>
              <w:overflowPunct w:val="0"/>
              <w:topLinePunct w:val="0"/>
              <w:autoSpaceDE w:val="0"/>
              <w:autoSpaceDN w:val="0"/>
              <w:bidi w:val="0"/>
              <w:adjustRightInd/>
              <w:snapToGrid/>
              <w:spacing w:line="340" w:lineRule="exact"/>
              <w:ind w:firstLine="420" w:firstLineChars="200"/>
              <w:jc w:val="left"/>
              <w:textAlignment w:val="auto"/>
              <w:rPr>
                <w:rFonts w:hint="eastAsia" w:ascii="仿宋" w:hAnsi="仿宋" w:eastAsia="仿宋" w:cs="仿宋"/>
                <w:sz w:val="21"/>
                <w:szCs w:val="21"/>
              </w:rPr>
            </w:pPr>
          </w:p>
        </w:tc>
        <w:tc>
          <w:tcPr>
            <w:tcW w:w="940" w:type="dxa"/>
            <w:shd w:val="clear" w:color="auto" w:fill="auto"/>
            <w:vAlign w:val="center"/>
          </w:tcPr>
          <w:p w14:paraId="409BABFC">
            <w:pPr>
              <w:keepNext w:val="0"/>
              <w:keepLines w:val="0"/>
              <w:pageBreakBefore w:val="0"/>
              <w:widowControl/>
              <w:shd w:val="clear" w:color="auto" w:fill="FFFFFF"/>
              <w:kinsoku w:val="0"/>
              <w:wordWrap/>
              <w:overflowPunct w:val="0"/>
              <w:topLinePunct w:val="0"/>
              <w:autoSpaceDE w:val="0"/>
              <w:autoSpaceDN w:val="0"/>
              <w:bidi w:val="0"/>
              <w:adjustRightInd/>
              <w:snapToGrid/>
              <w:spacing w:line="340" w:lineRule="exact"/>
              <w:ind w:firstLine="420" w:firstLineChars="200"/>
              <w:jc w:val="left"/>
              <w:textAlignment w:val="auto"/>
              <w:rPr>
                <w:rFonts w:hint="eastAsia" w:ascii="仿宋" w:hAnsi="仿宋" w:eastAsia="仿宋" w:cs="仿宋"/>
                <w:sz w:val="21"/>
                <w:szCs w:val="21"/>
              </w:rPr>
            </w:pPr>
          </w:p>
        </w:tc>
      </w:tr>
      <w:tr w14:paraId="1D65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460" w:type="dxa"/>
            <w:shd w:val="clear" w:color="auto" w:fill="auto"/>
            <w:noWrap/>
            <w:vAlign w:val="center"/>
          </w:tcPr>
          <w:p w14:paraId="77861642">
            <w:pPr>
              <w:widowControl/>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3</w:t>
            </w:r>
          </w:p>
        </w:tc>
        <w:tc>
          <w:tcPr>
            <w:tcW w:w="1270" w:type="dxa"/>
            <w:shd w:val="clear" w:color="auto" w:fill="auto"/>
            <w:noWrap/>
            <w:vAlign w:val="center"/>
          </w:tcPr>
          <w:p w14:paraId="68BE6DAD">
            <w:pPr>
              <w:keepNext w:val="0"/>
              <w:keepLines w:val="0"/>
              <w:pageBreakBefore w:val="0"/>
              <w:widowControl w:val="0"/>
              <w:kinsoku/>
              <w:wordWrap/>
              <w:overflowPunct/>
              <w:topLinePunct w:val="0"/>
              <w:autoSpaceDN/>
              <w:bidi w:val="0"/>
              <w:adjustRightInd/>
              <w:snapToGrid/>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安全基础管理</w:t>
            </w:r>
          </w:p>
          <w:p w14:paraId="702C7D73">
            <w:pPr>
              <w:keepNext w:val="0"/>
              <w:keepLines w:val="0"/>
              <w:pageBreakBefore w:val="0"/>
              <w:widowControl w:val="0"/>
              <w:kinsoku/>
              <w:wordWrap/>
              <w:overflowPunct/>
              <w:topLinePunct w:val="0"/>
              <w:autoSpaceDN/>
              <w:bidi w:val="0"/>
              <w:adjustRightInd/>
              <w:snapToGrid/>
              <w:spacing w:line="360" w:lineRule="exact"/>
              <w:ind w:left="0" w:leftChars="0" w:firstLine="0" w:firstLineChars="0"/>
              <w:jc w:val="center"/>
              <w:textAlignment w:val="auto"/>
              <w:rPr>
                <w:rFonts w:hint="default" w:ascii="Times New Roman" w:hAnsi="Times New Roman" w:eastAsia="仿宋" w:cs="Times New Roman"/>
                <w:kern w:val="0"/>
                <w:sz w:val="21"/>
                <w:szCs w:val="21"/>
              </w:rPr>
            </w:pPr>
            <w:r>
              <w:rPr>
                <w:rFonts w:hint="eastAsia" w:ascii="仿宋" w:hAnsi="仿宋" w:eastAsia="仿宋" w:cs="仿宋"/>
                <w:sz w:val="24"/>
                <w:szCs w:val="24"/>
                <w:lang w:val="en-US" w:eastAsia="zh-CN"/>
              </w:rPr>
              <w:t>（扩展升级）</w:t>
            </w:r>
          </w:p>
        </w:tc>
        <w:tc>
          <w:tcPr>
            <w:tcW w:w="12970" w:type="dxa"/>
            <w:shd w:val="clear" w:color="auto" w:fill="auto"/>
            <w:vAlign w:val="center"/>
          </w:tcPr>
          <w:p w14:paraId="5782DC36">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textAlignment w:val="auto"/>
              <w:rPr>
                <w:rFonts w:hint="eastAsia"/>
                <w:sz w:val="24"/>
                <w:szCs w:val="24"/>
                <w:highlight w:val="none"/>
                <w:lang w:val="en-US" w:eastAsia="zh-CN"/>
              </w:rPr>
            </w:pPr>
            <w:r>
              <w:rPr>
                <w:rFonts w:hint="eastAsia"/>
                <w:sz w:val="24"/>
                <w:szCs w:val="24"/>
                <w:highlight w:val="none"/>
                <w:lang w:val="en-US" w:eastAsia="zh-CN"/>
              </w:rPr>
              <w:t>对安全基础管理功能模块进行扩展和升级，包括：</w:t>
            </w:r>
          </w:p>
          <w:p w14:paraId="0C30CCFB">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1、园区基础信息管理改造提升，强化园区企业基础信息数据接入工作，提升从业人员证书管理查询、统计、分析功能，提升园区基础信息管理多维度统计分析、可视化展示功能；</w:t>
            </w:r>
          </w:p>
          <w:p w14:paraId="6A3F2CBB">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2、新建企业信息管理功能，包括园区内化工企业基本情况以及“两重点一重大”、从业人员、值班值守、企业事故事件等企业信息；</w:t>
            </w:r>
          </w:p>
          <w:p w14:paraId="5CC164C2">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3、安全生产行政许可管理改造提升，强化园区企业行政许可、“三同时”数据接入工作；开发建设三同时监管记录统计分析功能；</w:t>
            </w:r>
          </w:p>
          <w:p w14:paraId="57C5CCED">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4、生产过程基础信息改造提升，强化园区企业装置的开停车和大检修管理信息数据接入工作，提升开发涉及到重大危险源装置的开停车和大检修管理必须与重大危险源联网监测装置信息关联，信息关联展示，提升园区装置开停车和大检修多维度统计分析、可视化展示功能；</w:t>
            </w:r>
          </w:p>
          <w:p w14:paraId="30A8F65A">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5、执法记录管理改造提升，新增法律法规标准、执法检查隐患、统计分析模块，对执法检查记录模块进行优化升级；</w:t>
            </w:r>
          </w:p>
          <w:p w14:paraId="65F3F83C">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6、新建设施设备信息，汇聚园区生产设施、安全设施、特种特备信息，支持园区企业设施设备信息的查看；</w:t>
            </w:r>
          </w:p>
          <w:p w14:paraId="47DBA4FA">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 w:hAnsi="仿宋" w:eastAsia="仿宋" w:cs="仿宋"/>
                <w:color w:val="000000"/>
                <w:kern w:val="0"/>
                <w:sz w:val="24"/>
              </w:rPr>
            </w:pPr>
            <w:r>
              <w:rPr>
                <w:rFonts w:hint="eastAsia"/>
                <w:sz w:val="24"/>
                <w:szCs w:val="24"/>
                <w:highlight w:val="none"/>
                <w:lang w:val="en-US" w:eastAsia="zh-CN"/>
              </w:rPr>
              <w:t>7、三方单位管理改造提升，第三方单位可注册应用园区系统，填报第三方单位基础信息数据，保证第三方单位信息的准确性，强化园区企业第三方单位服务记录、违规记录数据接入工作，提升第三方单位诚信管理评价、查询、统计、分析功能。</w:t>
            </w:r>
          </w:p>
        </w:tc>
        <w:tc>
          <w:tcPr>
            <w:tcW w:w="960" w:type="dxa"/>
            <w:shd w:val="clear" w:color="auto" w:fill="auto"/>
            <w:vAlign w:val="center"/>
          </w:tcPr>
          <w:p w14:paraId="08EA3C1E">
            <w:pPr>
              <w:keepNext w:val="0"/>
              <w:keepLines w:val="0"/>
              <w:pageBreakBefore w:val="0"/>
              <w:widowControl/>
              <w:shd w:val="clear" w:color="auto" w:fill="FFFFFF"/>
              <w:kinsoku w:val="0"/>
              <w:wordWrap/>
              <w:overflowPunct w:val="0"/>
              <w:topLinePunct w:val="0"/>
              <w:autoSpaceDE w:val="0"/>
              <w:autoSpaceDN w:val="0"/>
              <w:bidi w:val="0"/>
              <w:adjustRightInd/>
              <w:snapToGrid/>
              <w:spacing w:line="340" w:lineRule="exact"/>
              <w:ind w:firstLine="420" w:firstLineChars="200"/>
              <w:jc w:val="left"/>
              <w:textAlignment w:val="auto"/>
              <w:rPr>
                <w:rFonts w:hint="eastAsia" w:ascii="仿宋" w:hAnsi="仿宋" w:eastAsia="仿宋" w:cs="仿宋"/>
                <w:sz w:val="21"/>
                <w:szCs w:val="21"/>
              </w:rPr>
            </w:pPr>
          </w:p>
        </w:tc>
        <w:tc>
          <w:tcPr>
            <w:tcW w:w="940" w:type="dxa"/>
            <w:shd w:val="clear" w:color="auto" w:fill="auto"/>
            <w:vAlign w:val="center"/>
          </w:tcPr>
          <w:p w14:paraId="4C014E4A">
            <w:pPr>
              <w:keepNext w:val="0"/>
              <w:keepLines w:val="0"/>
              <w:pageBreakBefore w:val="0"/>
              <w:widowControl/>
              <w:shd w:val="clear" w:color="auto" w:fill="FFFFFF"/>
              <w:kinsoku w:val="0"/>
              <w:wordWrap/>
              <w:overflowPunct w:val="0"/>
              <w:topLinePunct w:val="0"/>
              <w:autoSpaceDE w:val="0"/>
              <w:autoSpaceDN w:val="0"/>
              <w:bidi w:val="0"/>
              <w:adjustRightInd/>
              <w:snapToGrid/>
              <w:spacing w:line="340" w:lineRule="exact"/>
              <w:ind w:firstLine="420" w:firstLineChars="200"/>
              <w:jc w:val="left"/>
              <w:textAlignment w:val="auto"/>
              <w:rPr>
                <w:rFonts w:hint="eastAsia" w:ascii="仿宋" w:hAnsi="仿宋" w:eastAsia="仿宋" w:cs="仿宋"/>
                <w:sz w:val="21"/>
                <w:szCs w:val="21"/>
              </w:rPr>
            </w:pPr>
          </w:p>
        </w:tc>
      </w:tr>
      <w:tr w14:paraId="4239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60" w:type="dxa"/>
            <w:shd w:val="clear" w:color="auto" w:fill="auto"/>
            <w:noWrap/>
            <w:vAlign w:val="center"/>
          </w:tcPr>
          <w:p w14:paraId="604F3D22">
            <w:pPr>
              <w:widowControl/>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4</w:t>
            </w:r>
          </w:p>
        </w:tc>
        <w:tc>
          <w:tcPr>
            <w:tcW w:w="1270" w:type="dxa"/>
            <w:shd w:val="clear" w:color="auto" w:fill="auto"/>
            <w:noWrap/>
            <w:vAlign w:val="center"/>
          </w:tcPr>
          <w:p w14:paraId="3EAED91E">
            <w:pPr>
              <w:keepNext w:val="0"/>
              <w:keepLines w:val="0"/>
              <w:pageBreakBefore w:val="0"/>
              <w:widowControl w:val="0"/>
              <w:kinsoku/>
              <w:wordWrap/>
              <w:overflowPunct/>
              <w:topLinePunct w:val="0"/>
              <w:autoSpaceDN/>
              <w:bidi w:val="0"/>
              <w:adjustRightInd/>
              <w:snapToGrid/>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重大危险源</w:t>
            </w:r>
          </w:p>
          <w:p w14:paraId="198F7150">
            <w:pPr>
              <w:keepNext w:val="0"/>
              <w:keepLines w:val="0"/>
              <w:pageBreakBefore w:val="0"/>
              <w:widowControl w:val="0"/>
              <w:kinsoku/>
              <w:wordWrap/>
              <w:overflowPunct/>
              <w:topLinePunct w:val="0"/>
              <w:autoSpaceDN/>
              <w:bidi w:val="0"/>
              <w:adjustRightInd/>
              <w:snapToGrid/>
              <w:spacing w:line="360" w:lineRule="exact"/>
              <w:ind w:left="0" w:leftChars="0" w:firstLine="0" w:firstLineChars="0"/>
              <w:jc w:val="center"/>
              <w:textAlignment w:val="auto"/>
              <w:rPr>
                <w:rFonts w:hint="default" w:ascii="Times New Roman" w:hAnsi="Times New Roman" w:eastAsia="仿宋" w:cs="Times New Roman"/>
                <w:kern w:val="0"/>
                <w:sz w:val="21"/>
                <w:szCs w:val="21"/>
              </w:rPr>
            </w:pPr>
            <w:r>
              <w:rPr>
                <w:rFonts w:hint="eastAsia" w:ascii="仿宋" w:hAnsi="仿宋" w:eastAsia="仿宋" w:cs="仿宋"/>
                <w:sz w:val="24"/>
                <w:szCs w:val="24"/>
                <w:lang w:val="en-US" w:eastAsia="zh-CN"/>
              </w:rPr>
              <w:t>（扩展升级）</w:t>
            </w:r>
          </w:p>
        </w:tc>
        <w:tc>
          <w:tcPr>
            <w:tcW w:w="12970" w:type="dxa"/>
            <w:shd w:val="clear" w:color="auto" w:fill="auto"/>
            <w:vAlign w:val="center"/>
          </w:tcPr>
          <w:p w14:paraId="01305D96">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textAlignment w:val="auto"/>
              <w:rPr>
                <w:rFonts w:hint="eastAsia"/>
                <w:sz w:val="24"/>
                <w:szCs w:val="24"/>
                <w:highlight w:val="none"/>
                <w:lang w:val="en-US" w:eastAsia="zh-CN"/>
              </w:rPr>
            </w:pPr>
            <w:r>
              <w:rPr>
                <w:rFonts w:hint="eastAsia"/>
                <w:sz w:val="24"/>
                <w:szCs w:val="24"/>
                <w:highlight w:val="none"/>
                <w:lang w:val="en-US" w:eastAsia="zh-CN"/>
              </w:rPr>
              <w:t>对重大危险源管理功能模块进行扩展和升级，包括：</w:t>
            </w:r>
          </w:p>
          <w:p w14:paraId="26055622">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en-US"/>
              </w:rPr>
              <w:t>1、</w:t>
            </w:r>
            <w:r>
              <w:rPr>
                <w:rFonts w:hint="eastAsia"/>
                <w:sz w:val="24"/>
                <w:szCs w:val="24"/>
                <w:highlight w:val="none"/>
                <w:lang w:val="en-US" w:eastAsia="zh-CN"/>
              </w:rPr>
              <w:t>新建重大危险源管理，可查看和添加、编辑和删除危险源，支持关联和查看危险源DCS、GDS系统监测设备，同时可将危险源关联企业内部区域；</w:t>
            </w:r>
          </w:p>
          <w:p w14:paraId="522A602B">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2、重大危险源安全包保责任落实改造提升，强化园区企业包保责任落实记录数据接入工作，提升包保责任落实记录查询、统计、分析功能；</w:t>
            </w:r>
          </w:p>
          <w:p w14:paraId="6305C609">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3、在线监测报警改造提升，强化园区企业重大危险源监测监控数据接入工作，视频监控按照类别进行接入、展示，汇聚多元监测设备信息，多元监测设备报警信息，对在线监测数据进行多维度的统计分析；</w:t>
            </w:r>
          </w:p>
          <w:p w14:paraId="193EB806">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4、风险管控改造提升，强化园区企业重大危险预警数据接入工作，增加风险预警、预警信息闭环、安全承诺、企业风险研判；</w:t>
            </w:r>
          </w:p>
          <w:p w14:paraId="7212B342">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5、评估报告及隐患管理改造提升，强化评估报告、隐患录入等数据上传，新增执法处罚记录功能；</w:t>
            </w:r>
          </w:p>
          <w:p w14:paraId="2445FDFD">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6、化工园区安全风险防控综合预警模型定制，实现多维度信息输入和多因素动态耦合条件下的园区、企业安全风险态势综合研判，量化园区、企业实时安全风险；</w:t>
            </w:r>
          </w:p>
          <w:p w14:paraId="06209118">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default" w:ascii="仿宋" w:hAnsi="仿宋" w:eastAsia="仿宋" w:cs="仿宋"/>
                <w:sz w:val="21"/>
                <w:szCs w:val="21"/>
                <w:lang w:val="en-US" w:eastAsia="zh-CN"/>
              </w:rPr>
            </w:pPr>
            <w:r>
              <w:rPr>
                <w:rFonts w:hint="eastAsia"/>
                <w:sz w:val="24"/>
                <w:szCs w:val="24"/>
                <w:highlight w:val="none"/>
                <w:lang w:val="en-US" w:eastAsia="zh-CN"/>
              </w:rPr>
              <w:t>7、新建三维标绘管理，对标绘单元和元素库进行管理</w:t>
            </w:r>
            <w:r>
              <w:rPr>
                <w:rFonts w:hint="eastAsia"/>
                <w:sz w:val="28"/>
                <w:szCs w:val="28"/>
                <w:highlight w:val="none"/>
                <w:lang w:val="en-US" w:eastAsia="zh-CN"/>
              </w:rPr>
              <w:t>。</w:t>
            </w:r>
          </w:p>
        </w:tc>
        <w:tc>
          <w:tcPr>
            <w:tcW w:w="960" w:type="dxa"/>
            <w:shd w:val="clear" w:color="auto" w:fill="auto"/>
            <w:vAlign w:val="center"/>
          </w:tcPr>
          <w:p w14:paraId="17CE1D35">
            <w:pPr>
              <w:spacing w:line="360" w:lineRule="auto"/>
              <w:ind w:firstLine="420" w:firstLineChars="200"/>
              <w:jc w:val="left"/>
              <w:rPr>
                <w:rFonts w:hint="eastAsia" w:ascii="仿宋" w:hAnsi="仿宋" w:eastAsia="仿宋" w:cs="仿宋"/>
                <w:sz w:val="21"/>
                <w:szCs w:val="21"/>
                <w:lang w:val="en-US" w:eastAsia="zh-CN"/>
              </w:rPr>
            </w:pPr>
          </w:p>
        </w:tc>
        <w:tc>
          <w:tcPr>
            <w:tcW w:w="940" w:type="dxa"/>
            <w:shd w:val="clear" w:color="auto" w:fill="auto"/>
            <w:vAlign w:val="center"/>
          </w:tcPr>
          <w:p w14:paraId="76FD3DA2">
            <w:pPr>
              <w:spacing w:line="360" w:lineRule="auto"/>
              <w:ind w:firstLine="420" w:firstLineChars="200"/>
              <w:jc w:val="left"/>
              <w:rPr>
                <w:rFonts w:hint="eastAsia" w:ascii="仿宋" w:hAnsi="仿宋" w:eastAsia="仿宋" w:cs="仿宋"/>
                <w:sz w:val="21"/>
                <w:szCs w:val="21"/>
                <w:lang w:val="en-US" w:eastAsia="zh-CN"/>
              </w:rPr>
            </w:pPr>
          </w:p>
        </w:tc>
      </w:tr>
      <w:tr w14:paraId="036E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460" w:type="dxa"/>
            <w:shd w:val="clear" w:color="auto" w:fill="auto"/>
            <w:noWrap/>
            <w:vAlign w:val="center"/>
          </w:tcPr>
          <w:p w14:paraId="7705DE87">
            <w:pPr>
              <w:widowControl/>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5</w:t>
            </w:r>
          </w:p>
        </w:tc>
        <w:tc>
          <w:tcPr>
            <w:tcW w:w="1270" w:type="dxa"/>
            <w:shd w:val="clear" w:color="auto" w:fill="auto"/>
            <w:noWrap/>
            <w:vAlign w:val="center"/>
          </w:tcPr>
          <w:p w14:paraId="6DE36326">
            <w:pPr>
              <w:keepNext w:val="0"/>
              <w:keepLines w:val="0"/>
              <w:pageBreakBefore w:val="0"/>
              <w:widowControl w:val="0"/>
              <w:kinsoku/>
              <w:wordWrap/>
              <w:overflowPunct/>
              <w:topLinePunct w:val="0"/>
              <w:autoSpaceDN/>
              <w:bidi w:val="0"/>
              <w:adjustRightInd/>
              <w:snapToGrid/>
              <w:spacing w:line="360" w:lineRule="exact"/>
              <w:ind w:left="0" w:leftChars="0" w:firstLine="0" w:firstLineChars="0"/>
              <w:jc w:val="center"/>
              <w:textAlignment w:val="auto"/>
              <w:rPr>
                <w:rFonts w:hint="default" w:ascii="Times New Roman" w:hAnsi="Times New Roman" w:eastAsia="仿宋" w:cs="Times New Roman"/>
                <w:kern w:val="0"/>
                <w:sz w:val="21"/>
                <w:szCs w:val="21"/>
              </w:rPr>
            </w:pPr>
            <w:r>
              <w:rPr>
                <w:rFonts w:hint="eastAsia" w:ascii="仿宋" w:hAnsi="仿宋" w:eastAsia="仿宋" w:cs="仿宋"/>
                <w:sz w:val="24"/>
                <w:szCs w:val="24"/>
                <w:lang w:val="en-US" w:eastAsia="zh-CN"/>
              </w:rPr>
              <w:t>双重预防机制（扩展升级）</w:t>
            </w:r>
          </w:p>
        </w:tc>
        <w:tc>
          <w:tcPr>
            <w:tcW w:w="12970" w:type="dxa"/>
            <w:shd w:val="clear" w:color="auto" w:fill="auto"/>
            <w:vAlign w:val="center"/>
          </w:tcPr>
          <w:p w14:paraId="1C0B7B0B">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textAlignment w:val="auto"/>
              <w:rPr>
                <w:rFonts w:hint="eastAsia"/>
                <w:sz w:val="24"/>
                <w:szCs w:val="24"/>
                <w:highlight w:val="none"/>
                <w:lang w:val="en-US" w:eastAsia="zh-CN"/>
              </w:rPr>
            </w:pPr>
            <w:r>
              <w:rPr>
                <w:rFonts w:hint="eastAsia"/>
                <w:sz w:val="24"/>
                <w:szCs w:val="24"/>
                <w:highlight w:val="none"/>
                <w:lang w:val="en-US" w:eastAsia="zh-CN"/>
              </w:rPr>
              <w:t>对双重预防机制功能模块进行扩展和升级，包括：</w:t>
            </w:r>
          </w:p>
          <w:p w14:paraId="202C3679">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en-US"/>
              </w:rPr>
              <w:t>1、</w:t>
            </w:r>
            <w:r>
              <w:rPr>
                <w:rFonts w:hint="eastAsia"/>
                <w:sz w:val="24"/>
                <w:szCs w:val="24"/>
                <w:highlight w:val="none"/>
                <w:lang w:val="en-US" w:eastAsia="zh-CN"/>
              </w:rPr>
              <w:t>新建双重预防机制运行数据汇聚展示，实现对各类企业风险进行展示，支持层层穿透到企业双重预防机制信息系统；</w:t>
            </w:r>
          </w:p>
          <w:p w14:paraId="1C7E3DB1">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2、隐患整改情况督办提醒改造提升，强化园区及企业隐患督办数据及业务的融合工作，形成园区、企业隐患督办的闭环管理功能，提升隐患督办多维度统计分析、可视化展示功能；</w:t>
            </w:r>
          </w:p>
          <w:p w14:paraId="4E8210A5">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 w:hAnsi="仿宋" w:eastAsia="仿宋" w:cs="仿宋"/>
                <w:sz w:val="21"/>
                <w:szCs w:val="21"/>
              </w:rPr>
            </w:pPr>
            <w:r>
              <w:rPr>
                <w:rFonts w:hint="eastAsia"/>
                <w:sz w:val="24"/>
                <w:szCs w:val="24"/>
                <w:highlight w:val="none"/>
                <w:lang w:val="en-US" w:eastAsia="zh-CN"/>
              </w:rPr>
              <w:t>3、机制建设及运行效果抽查检查改造提升，强化园区及企业双重预防运行成效数据接入，提升监督检查计划及监督检查记录功能，支持企业双重预防机制建设及运行成效检查分类，支持园区实现双重预防运行成效线上线下融合的监督检查要求，提升隐患治理多维度统计分析、可视化展示功能，支持下钻查看每家企业的三率信息。</w:t>
            </w:r>
          </w:p>
        </w:tc>
        <w:tc>
          <w:tcPr>
            <w:tcW w:w="960" w:type="dxa"/>
            <w:shd w:val="clear" w:color="auto" w:fill="auto"/>
            <w:vAlign w:val="center"/>
          </w:tcPr>
          <w:p w14:paraId="3B69F0F9">
            <w:pPr>
              <w:keepNext w:val="0"/>
              <w:keepLines w:val="0"/>
              <w:pageBreakBefore w:val="0"/>
              <w:widowControl/>
              <w:shd w:val="clear" w:color="auto" w:fill="FFFFFF"/>
              <w:kinsoku w:val="0"/>
              <w:wordWrap/>
              <w:overflowPunct w:val="0"/>
              <w:topLinePunct w:val="0"/>
              <w:autoSpaceDE w:val="0"/>
              <w:autoSpaceDN w:val="0"/>
              <w:bidi w:val="0"/>
              <w:adjustRightInd/>
              <w:snapToGrid/>
              <w:spacing w:line="340" w:lineRule="exact"/>
              <w:ind w:firstLine="420" w:firstLineChars="200"/>
              <w:jc w:val="left"/>
              <w:textAlignment w:val="auto"/>
              <w:rPr>
                <w:rFonts w:hint="eastAsia" w:ascii="仿宋" w:hAnsi="仿宋" w:eastAsia="仿宋" w:cs="仿宋"/>
                <w:sz w:val="21"/>
                <w:szCs w:val="21"/>
                <w:lang w:val="en-US" w:eastAsia="zh-CN"/>
              </w:rPr>
            </w:pPr>
          </w:p>
        </w:tc>
        <w:tc>
          <w:tcPr>
            <w:tcW w:w="940" w:type="dxa"/>
            <w:shd w:val="clear" w:color="auto" w:fill="auto"/>
            <w:vAlign w:val="center"/>
          </w:tcPr>
          <w:p w14:paraId="50C95B3B">
            <w:pPr>
              <w:keepNext w:val="0"/>
              <w:keepLines w:val="0"/>
              <w:pageBreakBefore w:val="0"/>
              <w:widowControl/>
              <w:shd w:val="clear" w:color="auto" w:fill="FFFFFF"/>
              <w:kinsoku w:val="0"/>
              <w:wordWrap/>
              <w:overflowPunct w:val="0"/>
              <w:topLinePunct w:val="0"/>
              <w:autoSpaceDE w:val="0"/>
              <w:autoSpaceDN w:val="0"/>
              <w:bidi w:val="0"/>
              <w:adjustRightInd/>
              <w:snapToGrid/>
              <w:spacing w:line="340" w:lineRule="exact"/>
              <w:ind w:firstLine="420" w:firstLineChars="200"/>
              <w:jc w:val="left"/>
              <w:textAlignment w:val="auto"/>
              <w:rPr>
                <w:rFonts w:hint="eastAsia" w:ascii="仿宋" w:hAnsi="仿宋" w:eastAsia="仿宋" w:cs="仿宋"/>
                <w:sz w:val="21"/>
                <w:szCs w:val="21"/>
                <w:lang w:val="en-US" w:eastAsia="zh-CN"/>
              </w:rPr>
            </w:pPr>
          </w:p>
        </w:tc>
      </w:tr>
      <w:tr w14:paraId="1947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460" w:type="dxa"/>
            <w:shd w:val="clear" w:color="auto" w:fill="auto"/>
            <w:noWrap/>
            <w:vAlign w:val="center"/>
          </w:tcPr>
          <w:p w14:paraId="0737E41C">
            <w:pPr>
              <w:widowControl/>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6</w:t>
            </w:r>
          </w:p>
        </w:tc>
        <w:tc>
          <w:tcPr>
            <w:tcW w:w="1270" w:type="dxa"/>
            <w:shd w:val="clear" w:color="auto" w:fill="auto"/>
            <w:noWrap/>
            <w:vAlign w:val="center"/>
          </w:tcPr>
          <w:p w14:paraId="3FBF9D79">
            <w:pPr>
              <w:keepNext w:val="0"/>
              <w:keepLines w:val="0"/>
              <w:pageBreakBefore w:val="0"/>
              <w:widowControl w:val="0"/>
              <w:kinsoku/>
              <w:wordWrap/>
              <w:overflowPunct/>
              <w:topLinePunct w:val="0"/>
              <w:autoSpaceDN/>
              <w:bidi w:val="0"/>
              <w:adjustRightInd/>
              <w:snapToGrid/>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特殊作业</w:t>
            </w:r>
          </w:p>
          <w:p w14:paraId="0A906F94">
            <w:pPr>
              <w:keepNext w:val="0"/>
              <w:keepLines w:val="0"/>
              <w:pageBreakBefore w:val="0"/>
              <w:widowControl w:val="0"/>
              <w:kinsoku/>
              <w:wordWrap/>
              <w:overflowPunct/>
              <w:topLinePunct w:val="0"/>
              <w:autoSpaceDN/>
              <w:bidi w:val="0"/>
              <w:adjustRightInd/>
              <w:snapToGrid/>
              <w:spacing w:line="360" w:lineRule="exact"/>
              <w:ind w:left="0" w:leftChars="0" w:firstLine="0" w:firstLineChars="0"/>
              <w:jc w:val="center"/>
              <w:textAlignment w:val="auto"/>
              <w:rPr>
                <w:rFonts w:hint="default" w:ascii="Times New Roman" w:hAnsi="Times New Roman" w:eastAsia="仿宋" w:cs="Times New Roman"/>
                <w:kern w:val="0"/>
                <w:sz w:val="21"/>
                <w:szCs w:val="21"/>
              </w:rPr>
            </w:pPr>
            <w:r>
              <w:rPr>
                <w:rFonts w:hint="eastAsia" w:ascii="仿宋" w:hAnsi="仿宋" w:eastAsia="仿宋" w:cs="仿宋"/>
                <w:sz w:val="24"/>
                <w:szCs w:val="24"/>
                <w:lang w:val="en-US" w:eastAsia="zh-CN"/>
              </w:rPr>
              <w:t>（扩展升级）</w:t>
            </w:r>
          </w:p>
        </w:tc>
        <w:tc>
          <w:tcPr>
            <w:tcW w:w="12970" w:type="dxa"/>
            <w:shd w:val="clear" w:color="auto" w:fill="auto"/>
            <w:vAlign w:val="center"/>
          </w:tcPr>
          <w:p w14:paraId="2E78F258">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textAlignment w:val="auto"/>
              <w:rPr>
                <w:rFonts w:hint="default"/>
                <w:sz w:val="24"/>
                <w:szCs w:val="24"/>
                <w:highlight w:val="none"/>
                <w:lang w:val="en-US" w:eastAsia="zh-CN"/>
              </w:rPr>
            </w:pPr>
            <w:r>
              <w:rPr>
                <w:rFonts w:hint="default"/>
                <w:sz w:val="24"/>
                <w:szCs w:val="24"/>
                <w:highlight w:val="none"/>
                <w:lang w:val="en-US" w:eastAsia="zh-CN"/>
              </w:rPr>
              <w:t>对特殊作业管理功能模块进行功能扩展和升级，包括：</w:t>
            </w:r>
          </w:p>
          <w:p w14:paraId="7FA3E5E4">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default"/>
                <w:sz w:val="24"/>
                <w:szCs w:val="24"/>
                <w:highlight w:val="none"/>
                <w:lang w:val="en-US" w:eastAsia="zh-CN"/>
              </w:rPr>
            </w:pPr>
            <w:r>
              <w:rPr>
                <w:rFonts w:hint="default"/>
                <w:sz w:val="24"/>
                <w:szCs w:val="24"/>
                <w:highlight w:val="none"/>
                <w:lang w:val="en-US" w:eastAsia="zh-CN"/>
              </w:rPr>
              <w:t>1、票证统计分析改造提升，优化接口软件，实现与园区内化工企业电子作业许可系统的结构化数据对接，实现特殊作业信息在园区电子地图上实时显示、快速查询；</w:t>
            </w:r>
          </w:p>
          <w:p w14:paraId="350C8AA4">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default"/>
                <w:sz w:val="24"/>
                <w:szCs w:val="24"/>
                <w:highlight w:val="none"/>
                <w:lang w:val="en-US" w:eastAsia="zh-CN"/>
              </w:rPr>
            </w:pPr>
            <w:r>
              <w:rPr>
                <w:rFonts w:hint="default"/>
                <w:sz w:val="24"/>
                <w:szCs w:val="24"/>
                <w:highlight w:val="none"/>
                <w:lang w:val="en-US" w:eastAsia="zh-CN"/>
              </w:rPr>
              <w:t>2、在线抽查检查改造提升，新增特殊作业在线抽查功能配置，补充接入企业主要场所视频、有毒可燃气在线监测设备坐标、在线监测数据并与企业特殊作业关联，园区监管人员可通过手机APP对企业作业票进行抽查检查，抽查后的结果可在WEB端进行查看；</w:t>
            </w:r>
          </w:p>
          <w:p w14:paraId="0FECCF2F">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default"/>
                <w:sz w:val="24"/>
                <w:szCs w:val="24"/>
                <w:highlight w:val="none"/>
                <w:lang w:val="en-US" w:eastAsia="zh-CN"/>
              </w:rPr>
            </w:pPr>
            <w:r>
              <w:rPr>
                <w:rFonts w:hint="default"/>
                <w:sz w:val="24"/>
                <w:szCs w:val="24"/>
                <w:highlight w:val="none"/>
                <w:lang w:val="en-US" w:eastAsia="zh-CN"/>
              </w:rPr>
              <w:t>3、新建报警管理，支持对园区企业各类特殊作业过程中的当前、历史预警进行查看；</w:t>
            </w:r>
          </w:p>
          <w:p w14:paraId="1B2AC13A">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 w:hAnsi="仿宋" w:eastAsia="仿宋" w:cs="仿宋"/>
                <w:color w:val="000000"/>
                <w:kern w:val="0"/>
                <w:sz w:val="24"/>
              </w:rPr>
            </w:pPr>
            <w:r>
              <w:rPr>
                <w:rFonts w:hint="default"/>
                <w:sz w:val="24"/>
                <w:szCs w:val="24"/>
                <w:highlight w:val="none"/>
                <w:lang w:val="en-US" w:eastAsia="zh-CN"/>
              </w:rPr>
              <w:t>4、特殊作业报备改造提升，完整展示报备全流程信息，加强园区内各企业数据接入，作业支持对园区各企业当前、历史作业报备的作业票进行查看和下载。支持通过详情查看企业作业过程中各步骤的详细信息。</w:t>
            </w:r>
          </w:p>
        </w:tc>
        <w:tc>
          <w:tcPr>
            <w:tcW w:w="960" w:type="dxa"/>
            <w:shd w:val="clear" w:color="auto" w:fill="auto"/>
            <w:vAlign w:val="center"/>
          </w:tcPr>
          <w:p w14:paraId="4C821677">
            <w:pPr>
              <w:spacing w:line="360" w:lineRule="auto"/>
              <w:ind w:firstLine="420" w:firstLineChars="200"/>
              <w:jc w:val="left"/>
              <w:rPr>
                <w:rFonts w:hint="eastAsia" w:ascii="仿宋" w:hAnsi="仿宋" w:eastAsia="仿宋" w:cs="仿宋"/>
                <w:sz w:val="21"/>
                <w:szCs w:val="21"/>
              </w:rPr>
            </w:pPr>
          </w:p>
        </w:tc>
        <w:tc>
          <w:tcPr>
            <w:tcW w:w="940" w:type="dxa"/>
            <w:shd w:val="clear" w:color="auto" w:fill="auto"/>
            <w:vAlign w:val="center"/>
          </w:tcPr>
          <w:p w14:paraId="4391C489">
            <w:pPr>
              <w:spacing w:line="360" w:lineRule="auto"/>
              <w:ind w:firstLine="420" w:firstLineChars="200"/>
              <w:jc w:val="left"/>
              <w:rPr>
                <w:rFonts w:hint="eastAsia" w:ascii="仿宋" w:hAnsi="仿宋" w:eastAsia="仿宋" w:cs="仿宋"/>
                <w:sz w:val="21"/>
                <w:szCs w:val="21"/>
              </w:rPr>
            </w:pPr>
          </w:p>
        </w:tc>
      </w:tr>
      <w:tr w14:paraId="0BB9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60" w:type="dxa"/>
            <w:shd w:val="clear" w:color="auto" w:fill="auto"/>
            <w:noWrap/>
            <w:vAlign w:val="center"/>
          </w:tcPr>
          <w:p w14:paraId="5FC0A355">
            <w:pPr>
              <w:widowControl/>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7</w:t>
            </w:r>
          </w:p>
        </w:tc>
        <w:tc>
          <w:tcPr>
            <w:tcW w:w="1270" w:type="dxa"/>
            <w:shd w:val="clear" w:color="auto" w:fill="auto"/>
            <w:noWrap/>
            <w:vAlign w:val="center"/>
          </w:tcPr>
          <w:p w14:paraId="5359445F">
            <w:pPr>
              <w:keepNext w:val="0"/>
              <w:keepLines w:val="0"/>
              <w:pageBreakBefore w:val="0"/>
              <w:widowControl w:val="0"/>
              <w:kinsoku/>
              <w:wordWrap/>
              <w:overflowPunct/>
              <w:topLinePunct w:val="0"/>
              <w:autoSpaceDN/>
              <w:bidi w:val="0"/>
              <w:adjustRightInd/>
              <w:snapToGrid/>
              <w:spacing w:line="360" w:lineRule="exact"/>
              <w:ind w:left="0" w:leftChars="0" w:firstLine="0" w:firstLineChars="0"/>
              <w:jc w:val="both"/>
              <w:textAlignment w:val="auto"/>
              <w:rPr>
                <w:rFonts w:hint="default" w:ascii="Times New Roman" w:hAnsi="Times New Roman" w:eastAsia="仿宋" w:cs="Times New Roman"/>
                <w:kern w:val="0"/>
                <w:sz w:val="21"/>
                <w:szCs w:val="21"/>
              </w:rPr>
            </w:pPr>
            <w:r>
              <w:rPr>
                <w:rFonts w:hint="eastAsia" w:ascii="仿宋" w:hAnsi="仿宋" w:eastAsia="仿宋" w:cs="仿宋"/>
                <w:sz w:val="24"/>
                <w:szCs w:val="24"/>
                <w:lang w:val="en-US" w:eastAsia="zh-CN"/>
              </w:rPr>
              <w:t>封闭化（扩展升级）</w:t>
            </w:r>
          </w:p>
        </w:tc>
        <w:tc>
          <w:tcPr>
            <w:tcW w:w="12970" w:type="dxa"/>
            <w:shd w:val="clear" w:color="auto" w:fill="auto"/>
            <w:vAlign w:val="center"/>
          </w:tcPr>
          <w:p w14:paraId="6EB46EDC">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textAlignment w:val="auto"/>
              <w:rPr>
                <w:rFonts w:hint="eastAsia"/>
                <w:sz w:val="24"/>
                <w:szCs w:val="24"/>
                <w:highlight w:val="none"/>
                <w:lang w:val="en-US" w:eastAsia="zh-CN"/>
              </w:rPr>
            </w:pPr>
            <w:r>
              <w:rPr>
                <w:rFonts w:hint="eastAsia"/>
                <w:sz w:val="24"/>
                <w:szCs w:val="24"/>
                <w:highlight w:val="none"/>
                <w:lang w:val="en-US" w:eastAsia="zh-CN"/>
              </w:rPr>
              <w:t>对封闭化管理功能模块进行扩展升级，包括：</w:t>
            </w:r>
          </w:p>
          <w:p w14:paraId="799A0016">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1、门禁/卡口管理改造提升，优化园区人、车、物入园管理方式，建立卡口列表模块，用于卡口基础信息维护；</w:t>
            </w:r>
          </w:p>
          <w:p w14:paraId="6FF4FCA4">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2、出入园管理改造提升，强化危险化学品运输车辆出入园管理，实现园区分区管理并优化管理方式；</w:t>
            </w:r>
          </w:p>
          <w:p w14:paraId="63433EE8">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3、危险化学品运输路径规划、定位和追踪管理改造提升，优化路径规划、路径展现形式及轨迹回放等功能，实现智能识别危险化学品运输车辆超速、违停、不按车道不按时段通行等不安全行为；</w:t>
            </w:r>
          </w:p>
          <w:p w14:paraId="7DA6E205">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4、新建封闭化基础信息管理，包括对基本信息档案、视频智能监控、报警、配置、电子围栏、物流档案、危废危货物料流向等进行管理；</w:t>
            </w:r>
          </w:p>
          <w:p w14:paraId="7F56F32E">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5、人员定位管理改造提升，将接入的人员定位数据运用于园区平台业务场景，优化园区地图，通过企业位置数据确认判断企业人员位置；</w:t>
            </w:r>
          </w:p>
          <w:p w14:paraId="199823B6">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 w:hAnsi="仿宋" w:eastAsia="仿宋" w:cs="仿宋"/>
                <w:color w:val="000000"/>
                <w:kern w:val="0"/>
                <w:sz w:val="24"/>
              </w:rPr>
            </w:pPr>
            <w:r>
              <w:rPr>
                <w:rFonts w:hint="eastAsia"/>
                <w:sz w:val="24"/>
                <w:szCs w:val="24"/>
                <w:highlight w:val="none"/>
                <w:lang w:val="en-US" w:eastAsia="zh-CN"/>
              </w:rPr>
              <w:t>6、新建封闭化管理微信小程序，基于移动端微信小程序建立园区电子运单系统，实现车辆入园前的便捷预约报备，实现移动审批和数据查阅。</w:t>
            </w:r>
          </w:p>
        </w:tc>
        <w:tc>
          <w:tcPr>
            <w:tcW w:w="960" w:type="dxa"/>
            <w:shd w:val="clear" w:color="auto" w:fill="auto"/>
            <w:vAlign w:val="center"/>
          </w:tcPr>
          <w:p w14:paraId="1DC8E8AD">
            <w:pPr>
              <w:keepNext w:val="0"/>
              <w:keepLines w:val="0"/>
              <w:pageBreakBefore w:val="0"/>
              <w:widowControl/>
              <w:shd w:val="clear" w:color="auto" w:fill="FFFFFF"/>
              <w:kinsoku w:val="0"/>
              <w:wordWrap/>
              <w:overflowPunct w:val="0"/>
              <w:topLinePunct w:val="0"/>
              <w:autoSpaceDE w:val="0"/>
              <w:autoSpaceDN w:val="0"/>
              <w:bidi w:val="0"/>
              <w:adjustRightInd/>
              <w:snapToGrid/>
              <w:spacing w:line="340" w:lineRule="exact"/>
              <w:jc w:val="left"/>
              <w:textAlignment w:val="auto"/>
              <w:rPr>
                <w:rFonts w:hint="eastAsia" w:ascii="仿宋" w:hAnsi="仿宋" w:eastAsia="仿宋" w:cs="仿宋"/>
                <w:sz w:val="21"/>
                <w:szCs w:val="21"/>
              </w:rPr>
            </w:pPr>
          </w:p>
        </w:tc>
        <w:tc>
          <w:tcPr>
            <w:tcW w:w="940" w:type="dxa"/>
            <w:shd w:val="clear" w:color="auto" w:fill="auto"/>
            <w:vAlign w:val="center"/>
          </w:tcPr>
          <w:p w14:paraId="3CC57CD3">
            <w:pPr>
              <w:keepNext w:val="0"/>
              <w:keepLines w:val="0"/>
              <w:pageBreakBefore w:val="0"/>
              <w:widowControl/>
              <w:shd w:val="clear" w:color="auto" w:fill="FFFFFF"/>
              <w:kinsoku w:val="0"/>
              <w:wordWrap/>
              <w:overflowPunct w:val="0"/>
              <w:topLinePunct w:val="0"/>
              <w:autoSpaceDE w:val="0"/>
              <w:autoSpaceDN w:val="0"/>
              <w:bidi w:val="0"/>
              <w:adjustRightInd/>
              <w:snapToGrid/>
              <w:spacing w:line="340" w:lineRule="exact"/>
              <w:jc w:val="left"/>
              <w:textAlignment w:val="auto"/>
              <w:rPr>
                <w:rFonts w:hint="eastAsia" w:ascii="仿宋" w:hAnsi="仿宋" w:eastAsia="仿宋" w:cs="仿宋"/>
                <w:sz w:val="21"/>
                <w:szCs w:val="21"/>
              </w:rPr>
            </w:pPr>
          </w:p>
        </w:tc>
      </w:tr>
      <w:tr w14:paraId="4BDF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shd w:val="clear" w:color="auto" w:fill="auto"/>
            <w:noWrap/>
            <w:vAlign w:val="center"/>
          </w:tcPr>
          <w:p w14:paraId="165077FE">
            <w:pPr>
              <w:widowControl/>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8</w:t>
            </w:r>
          </w:p>
        </w:tc>
        <w:tc>
          <w:tcPr>
            <w:tcW w:w="1270" w:type="dxa"/>
            <w:shd w:val="clear" w:color="auto" w:fill="auto"/>
            <w:noWrap/>
            <w:vAlign w:val="center"/>
          </w:tcPr>
          <w:p w14:paraId="3BE4D8BC">
            <w:pPr>
              <w:keepNext w:val="0"/>
              <w:keepLines w:val="0"/>
              <w:pageBreakBefore w:val="0"/>
              <w:widowControl w:val="0"/>
              <w:kinsoku/>
              <w:wordWrap/>
              <w:overflowPunct/>
              <w:topLinePunct w:val="0"/>
              <w:autoSpaceDN/>
              <w:bidi w:val="0"/>
              <w:adjustRightInd/>
              <w:snapToGrid/>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敏捷应急</w:t>
            </w:r>
          </w:p>
          <w:p w14:paraId="6F0DF797">
            <w:pPr>
              <w:keepNext w:val="0"/>
              <w:keepLines w:val="0"/>
              <w:pageBreakBefore w:val="0"/>
              <w:widowControl w:val="0"/>
              <w:kinsoku/>
              <w:wordWrap/>
              <w:overflowPunct/>
              <w:topLinePunct w:val="0"/>
              <w:autoSpaceDN/>
              <w:bidi w:val="0"/>
              <w:adjustRightInd/>
              <w:snapToGrid/>
              <w:spacing w:line="360" w:lineRule="exact"/>
              <w:ind w:left="0" w:leftChars="0" w:firstLine="0" w:firstLineChars="0"/>
              <w:jc w:val="both"/>
              <w:textAlignment w:val="auto"/>
              <w:rPr>
                <w:rFonts w:hint="default" w:ascii="Times New Roman" w:hAnsi="Times New Roman" w:eastAsia="仿宋" w:cs="Times New Roman"/>
                <w:kern w:val="0"/>
                <w:sz w:val="21"/>
                <w:szCs w:val="21"/>
              </w:rPr>
            </w:pPr>
            <w:r>
              <w:rPr>
                <w:rFonts w:hint="eastAsia" w:ascii="仿宋" w:hAnsi="仿宋" w:eastAsia="仿宋" w:cs="仿宋"/>
                <w:sz w:val="24"/>
                <w:szCs w:val="24"/>
                <w:lang w:val="en-US" w:eastAsia="zh-CN"/>
              </w:rPr>
              <w:t>（扩展升级）</w:t>
            </w:r>
          </w:p>
        </w:tc>
        <w:tc>
          <w:tcPr>
            <w:tcW w:w="12970" w:type="dxa"/>
            <w:shd w:val="clear" w:color="auto" w:fill="auto"/>
            <w:vAlign w:val="center"/>
          </w:tcPr>
          <w:p w14:paraId="06A5B437">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textAlignment w:val="auto"/>
              <w:rPr>
                <w:rFonts w:hint="eastAsia"/>
                <w:sz w:val="24"/>
                <w:szCs w:val="24"/>
                <w:highlight w:val="none"/>
                <w:lang w:val="en-US" w:eastAsia="zh-CN"/>
              </w:rPr>
            </w:pPr>
            <w:r>
              <w:rPr>
                <w:rFonts w:hint="eastAsia"/>
                <w:sz w:val="24"/>
                <w:szCs w:val="24"/>
                <w:highlight w:val="none"/>
                <w:lang w:val="en-US" w:eastAsia="zh-CN"/>
              </w:rPr>
              <w:t>对敏捷应急功能模块进行功能扩展和升级，包括：</w:t>
            </w:r>
          </w:p>
          <w:p w14:paraId="10FB81FD">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en-US"/>
              </w:rPr>
              <w:t>1、</w:t>
            </w:r>
            <w:r>
              <w:rPr>
                <w:rFonts w:hint="eastAsia"/>
                <w:sz w:val="24"/>
                <w:szCs w:val="24"/>
                <w:highlight w:val="none"/>
                <w:lang w:val="en-US" w:eastAsia="zh-CN"/>
              </w:rPr>
              <w:t>应急预案管理改造提升，优化企业应急预案数据对接，避免企业重复填报及数据更新不及时，优化园区应急预案的评审、公布管理模式；</w:t>
            </w:r>
          </w:p>
          <w:p w14:paraId="0973A914">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2、应急资源管理改造提升，优化企业应急队伍、物资、装备数据对接，避免企业重复填报及数据更新不及时，结合企业应急物资、装置数据对接情况，实现应急物资信息统计分析、可视化展示，优化应急资源评估模型；</w:t>
            </w:r>
          </w:p>
          <w:p w14:paraId="6B971863">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3、应急指挥调度改造提升，优化园区应急值班管理、应急车辆管理，按园区预案应急响应程序，优化应急指挥工作内容和指挥程序，优化园区企业人员定位系统与应急指挥的关联；</w:t>
            </w:r>
          </w:p>
          <w:p w14:paraId="2618043E">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4、应急演练管理改造提升，按园区预案应急响应程序，开发、配置协同演练、推演复盘功能，实现场景真实还原、数据信息同步，进程动态管理，完成预案编辑、局域网联机协同演练以及事故推演复盘， 以及现场视频和演练记录的生成、存储、调阅，辅助生成演练评估报告；</w:t>
            </w:r>
          </w:p>
          <w:p w14:paraId="56774F61">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 w:hAnsi="仿宋" w:eastAsia="仿宋" w:cs="仿宋"/>
                <w:color w:val="000000"/>
                <w:kern w:val="0"/>
                <w:sz w:val="24"/>
              </w:rPr>
            </w:pPr>
            <w:r>
              <w:rPr>
                <w:rFonts w:hint="eastAsia"/>
                <w:sz w:val="24"/>
                <w:szCs w:val="24"/>
                <w:highlight w:val="none"/>
                <w:lang w:val="en-US" w:eastAsia="zh-CN"/>
              </w:rPr>
              <w:t>5、应急辅助决策改造提升，增加视频会商系统，结合园区应急预案及园区主要危险源匹配事故模拟分析、资源优化调配，增加园区气象信息监测装备，结合园区企业接入的视频、可燃有毒气体监测数据和主要危险源事故后果模拟数据提供相应的应急辅助决策，结合优化的应急指挥程序，根据园区不同应急预案配置应急处置方案自动生成程序。</w:t>
            </w:r>
          </w:p>
        </w:tc>
        <w:tc>
          <w:tcPr>
            <w:tcW w:w="960" w:type="dxa"/>
            <w:shd w:val="clear" w:color="auto" w:fill="auto"/>
            <w:vAlign w:val="center"/>
          </w:tcPr>
          <w:p w14:paraId="4A2035D2">
            <w:pPr>
              <w:keepNext w:val="0"/>
              <w:keepLines w:val="0"/>
              <w:pageBreakBefore w:val="0"/>
              <w:widowControl/>
              <w:shd w:val="clear" w:color="auto" w:fill="FFFFFF"/>
              <w:kinsoku w:val="0"/>
              <w:wordWrap/>
              <w:overflowPunct w:val="0"/>
              <w:topLinePunct w:val="0"/>
              <w:autoSpaceDE w:val="0"/>
              <w:autoSpaceDN w:val="0"/>
              <w:bidi w:val="0"/>
              <w:adjustRightInd/>
              <w:snapToGrid/>
              <w:spacing w:line="340" w:lineRule="exact"/>
              <w:jc w:val="left"/>
              <w:textAlignment w:val="auto"/>
              <w:rPr>
                <w:rFonts w:hint="eastAsia" w:ascii="仿宋" w:hAnsi="仿宋" w:eastAsia="仿宋" w:cs="仿宋"/>
                <w:sz w:val="21"/>
                <w:szCs w:val="21"/>
              </w:rPr>
            </w:pPr>
          </w:p>
        </w:tc>
        <w:tc>
          <w:tcPr>
            <w:tcW w:w="940" w:type="dxa"/>
            <w:shd w:val="clear" w:color="auto" w:fill="auto"/>
            <w:vAlign w:val="center"/>
          </w:tcPr>
          <w:p w14:paraId="0FBBEFE4">
            <w:pPr>
              <w:keepNext w:val="0"/>
              <w:keepLines w:val="0"/>
              <w:pageBreakBefore w:val="0"/>
              <w:widowControl/>
              <w:shd w:val="clear" w:color="auto" w:fill="FFFFFF"/>
              <w:kinsoku w:val="0"/>
              <w:wordWrap/>
              <w:overflowPunct w:val="0"/>
              <w:topLinePunct w:val="0"/>
              <w:autoSpaceDE w:val="0"/>
              <w:autoSpaceDN w:val="0"/>
              <w:bidi w:val="0"/>
              <w:adjustRightInd/>
              <w:snapToGrid/>
              <w:spacing w:line="340" w:lineRule="exact"/>
              <w:jc w:val="left"/>
              <w:textAlignment w:val="auto"/>
              <w:rPr>
                <w:rFonts w:hint="eastAsia" w:ascii="仿宋" w:hAnsi="仿宋" w:eastAsia="仿宋" w:cs="仿宋"/>
                <w:sz w:val="21"/>
                <w:szCs w:val="21"/>
              </w:rPr>
            </w:pPr>
          </w:p>
        </w:tc>
      </w:tr>
      <w:tr w14:paraId="7832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shd w:val="clear" w:color="auto" w:fill="auto"/>
            <w:noWrap/>
            <w:vAlign w:val="center"/>
          </w:tcPr>
          <w:p w14:paraId="72BB83DC">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9</w:t>
            </w:r>
          </w:p>
        </w:tc>
        <w:tc>
          <w:tcPr>
            <w:tcW w:w="1270" w:type="dxa"/>
            <w:shd w:val="clear" w:color="auto" w:fill="auto"/>
            <w:noWrap/>
            <w:vAlign w:val="center"/>
          </w:tcPr>
          <w:p w14:paraId="4FA6978D">
            <w:pPr>
              <w:keepNext w:val="0"/>
              <w:keepLines w:val="0"/>
              <w:pageBreakBefore w:val="0"/>
              <w:widowControl w:val="0"/>
              <w:kinsoku/>
              <w:wordWrap/>
              <w:overflowPunct/>
              <w:topLinePunct w:val="0"/>
              <w:autoSpaceDN/>
              <w:bidi w:val="0"/>
              <w:adjustRightInd/>
              <w:snapToGrid/>
              <w:spacing w:line="360" w:lineRule="exact"/>
              <w:ind w:left="0" w:leftChars="0" w:firstLine="0" w:firstLineChars="0"/>
              <w:jc w:val="both"/>
              <w:textAlignment w:val="auto"/>
              <w:rPr>
                <w:rFonts w:hint="default" w:ascii="Times New Roman" w:hAnsi="Times New Roman" w:eastAsia="仿宋" w:cs="Times New Roman"/>
                <w:kern w:val="0"/>
                <w:sz w:val="21"/>
                <w:szCs w:val="21"/>
              </w:rPr>
            </w:pPr>
            <w:r>
              <w:rPr>
                <w:rFonts w:hint="eastAsia" w:ascii="仿宋" w:hAnsi="仿宋" w:eastAsia="仿宋" w:cs="仿宋"/>
                <w:sz w:val="24"/>
                <w:szCs w:val="24"/>
                <w:lang w:val="en-US" w:eastAsia="zh-CN"/>
              </w:rPr>
              <w:t>公用工程管理（扩展升级）</w:t>
            </w:r>
          </w:p>
        </w:tc>
        <w:tc>
          <w:tcPr>
            <w:tcW w:w="12970" w:type="dxa"/>
            <w:shd w:val="clear" w:color="auto" w:fill="auto"/>
            <w:vAlign w:val="center"/>
          </w:tcPr>
          <w:p w14:paraId="38E90B9D">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1、公共管廊安全风险监测预警改造提升，优化整合功能模块，强化数据接入，增加管廊、管线、管架等信息、管廊巡检、管廊数字化运行等数据；</w:t>
            </w:r>
          </w:p>
          <w:p w14:paraId="06A860D1">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 w:hAnsi="仿宋" w:eastAsia="仿宋" w:cs="仿宋"/>
                <w:color w:val="000000"/>
                <w:kern w:val="0"/>
                <w:sz w:val="24"/>
              </w:rPr>
            </w:pPr>
            <w:r>
              <w:rPr>
                <w:rFonts w:hint="eastAsia"/>
                <w:sz w:val="24"/>
                <w:szCs w:val="24"/>
                <w:highlight w:val="none"/>
                <w:lang w:val="en-US" w:eastAsia="zh-CN"/>
              </w:rPr>
              <w:t>2、公用工程安全风险感知改造提升，增加公共工程对应数据的监测功能以及通过地图展示公用工程分布情况。</w:t>
            </w:r>
          </w:p>
        </w:tc>
        <w:tc>
          <w:tcPr>
            <w:tcW w:w="960" w:type="dxa"/>
            <w:shd w:val="clear" w:color="auto" w:fill="auto"/>
            <w:vAlign w:val="center"/>
          </w:tcPr>
          <w:p w14:paraId="17C7955F">
            <w:pPr>
              <w:keepNext w:val="0"/>
              <w:keepLines w:val="0"/>
              <w:pageBreakBefore w:val="0"/>
              <w:widowControl/>
              <w:shd w:val="clear" w:color="auto" w:fill="FFFFFF"/>
              <w:kinsoku w:val="0"/>
              <w:wordWrap/>
              <w:overflowPunct w:val="0"/>
              <w:topLinePunct w:val="0"/>
              <w:autoSpaceDE w:val="0"/>
              <w:autoSpaceDN w:val="0"/>
              <w:bidi w:val="0"/>
              <w:adjustRightInd/>
              <w:snapToGrid/>
              <w:spacing w:line="340" w:lineRule="exact"/>
              <w:jc w:val="left"/>
              <w:textAlignment w:val="auto"/>
              <w:rPr>
                <w:rFonts w:hint="eastAsia" w:ascii="仿宋" w:hAnsi="仿宋" w:eastAsia="仿宋" w:cs="仿宋"/>
                <w:sz w:val="21"/>
                <w:szCs w:val="21"/>
              </w:rPr>
            </w:pPr>
          </w:p>
        </w:tc>
        <w:tc>
          <w:tcPr>
            <w:tcW w:w="940" w:type="dxa"/>
            <w:shd w:val="clear" w:color="auto" w:fill="auto"/>
            <w:vAlign w:val="center"/>
          </w:tcPr>
          <w:p w14:paraId="7944D96F">
            <w:pPr>
              <w:keepNext w:val="0"/>
              <w:keepLines w:val="0"/>
              <w:pageBreakBefore w:val="0"/>
              <w:widowControl/>
              <w:shd w:val="clear" w:color="auto" w:fill="FFFFFF"/>
              <w:kinsoku w:val="0"/>
              <w:wordWrap/>
              <w:overflowPunct w:val="0"/>
              <w:topLinePunct w:val="0"/>
              <w:autoSpaceDE w:val="0"/>
              <w:autoSpaceDN w:val="0"/>
              <w:bidi w:val="0"/>
              <w:adjustRightInd/>
              <w:snapToGrid/>
              <w:spacing w:line="340" w:lineRule="exact"/>
              <w:jc w:val="left"/>
              <w:textAlignment w:val="auto"/>
              <w:rPr>
                <w:rFonts w:hint="eastAsia" w:ascii="仿宋" w:hAnsi="仿宋" w:eastAsia="仿宋" w:cs="仿宋"/>
                <w:sz w:val="21"/>
                <w:szCs w:val="21"/>
              </w:rPr>
            </w:pPr>
          </w:p>
        </w:tc>
      </w:tr>
      <w:tr w14:paraId="528F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shd w:val="clear" w:color="auto" w:fill="auto"/>
            <w:noWrap/>
            <w:vAlign w:val="center"/>
          </w:tcPr>
          <w:p w14:paraId="2391BA8C">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10</w:t>
            </w:r>
          </w:p>
        </w:tc>
        <w:tc>
          <w:tcPr>
            <w:tcW w:w="1270" w:type="dxa"/>
            <w:shd w:val="clear" w:color="auto" w:fill="auto"/>
            <w:noWrap/>
            <w:vAlign w:val="center"/>
          </w:tcPr>
          <w:p w14:paraId="3E27828A">
            <w:pPr>
              <w:keepNext w:val="0"/>
              <w:keepLines w:val="0"/>
              <w:pageBreakBefore w:val="0"/>
              <w:widowControl w:val="0"/>
              <w:kinsoku/>
              <w:wordWrap/>
              <w:overflowPunct/>
              <w:topLinePunct w:val="0"/>
              <w:autoSpaceDN/>
              <w:bidi w:val="0"/>
              <w:adjustRightInd/>
              <w:snapToGrid/>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园区安全监管和应急救援信息化平台移动端</w:t>
            </w:r>
          </w:p>
          <w:p w14:paraId="24B4F401">
            <w:pPr>
              <w:keepNext w:val="0"/>
              <w:keepLines w:val="0"/>
              <w:pageBreakBefore w:val="0"/>
              <w:widowControl w:val="0"/>
              <w:kinsoku/>
              <w:wordWrap/>
              <w:overflowPunct/>
              <w:topLinePunct w:val="0"/>
              <w:autoSpaceDN/>
              <w:bidi w:val="0"/>
              <w:adjustRightInd/>
              <w:snapToGrid/>
              <w:spacing w:line="360" w:lineRule="exact"/>
              <w:ind w:left="0" w:leftChars="0" w:firstLine="0" w:firstLineChars="0"/>
              <w:jc w:val="center"/>
              <w:textAlignment w:val="auto"/>
              <w:rPr>
                <w:rFonts w:hint="default" w:ascii="Times New Roman" w:hAnsi="Times New Roman" w:eastAsia="仿宋" w:cs="Times New Roman"/>
                <w:kern w:val="0"/>
                <w:sz w:val="21"/>
                <w:szCs w:val="21"/>
              </w:rPr>
            </w:pPr>
            <w:r>
              <w:rPr>
                <w:rFonts w:hint="eastAsia" w:ascii="仿宋" w:hAnsi="仿宋" w:eastAsia="仿宋" w:cs="仿宋"/>
                <w:sz w:val="24"/>
                <w:szCs w:val="24"/>
                <w:lang w:val="en-US" w:eastAsia="zh-CN"/>
              </w:rPr>
              <w:t>（新建）</w:t>
            </w:r>
          </w:p>
        </w:tc>
        <w:tc>
          <w:tcPr>
            <w:tcW w:w="12970" w:type="dxa"/>
            <w:shd w:val="clear" w:color="auto" w:fill="auto"/>
            <w:vAlign w:val="center"/>
          </w:tcPr>
          <w:p w14:paraId="2638BB09">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1、安全基础管理，对接园区端智能化管控平台，实现园区基础信息、安全生产行政许可管理、装置开停车和大检维修管理、第三方单位管理、执法管理等子模块的信息在移动端的对接汇集、展示查询和多维度统计分析。</w:t>
            </w:r>
          </w:p>
          <w:p w14:paraId="6215597D">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2、重大危险源管理，对接园区端智能化管控平台，实现重大危险源安全包保责任人信息、安全包保责任和安全包保履职记录、重大危险源、关键装置和重点部位的实时监测数据及报警情况、基于风险预警模型得到的安全风险实时评估结果、预警信息、重大危险源安全评价报告、SIL 等级评估报告和重大危险源专项督导检查问题隐患、特别管控、重点关注和一般监管的三类企业状态及信息等在移动端中对接汇聚、展示查询和多维度统计分析；</w:t>
            </w:r>
          </w:p>
          <w:p w14:paraId="41991728">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3、开发双重预防机制模块，对接汇聚已建安全监管和应急救援信息化平台中企业双重预防机制信息、隐患整改情况和双重预防机制建设及运行效果等各项重要信息、文件及资料，实现在安全监管和应急救援信息化平台移动端的展示、查询和统计分析；</w:t>
            </w:r>
          </w:p>
          <w:p w14:paraId="5D03876A">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4、开发特殊作业管理模块，对接汇聚已建安全监管和应急救援信息化平台中企业特殊作业报备信息、特殊作业结构化数据、特殊作业在线抽查检查等各项重要信息、文件及资料，实现在园区安全监管和应急救援信息化平台移动端的展示、查询和统计分析；</w:t>
            </w:r>
          </w:p>
          <w:p w14:paraId="24795A9F">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5、开发封闭化管理模块，对接汇聚已建园区安全监管和应急救援信息化平台，实现中门禁/卡口、出入园、危险化学品运输路径、人员分布和危险化学品运输车辆停车场等各项重要信息、文件及资料，实现在安全监管和应急救援信息化平台移动端的展示、查询和统计分析；</w:t>
            </w:r>
          </w:p>
          <w:p w14:paraId="1BE96D58">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 w:hAnsi="仿宋" w:eastAsia="仿宋" w:cs="仿宋"/>
                <w:color w:val="000000"/>
                <w:kern w:val="0"/>
                <w:sz w:val="24"/>
              </w:rPr>
            </w:pPr>
            <w:r>
              <w:rPr>
                <w:rFonts w:hint="eastAsia"/>
                <w:sz w:val="24"/>
                <w:szCs w:val="24"/>
                <w:highlight w:val="none"/>
                <w:lang w:val="en-US" w:eastAsia="zh-CN"/>
              </w:rPr>
              <w:t>6、开发敏捷应急模块，对接汇聚已建园区安全监管和应急救援信息化平台，实现应急预案、应急资源、应急响应等各项重要信息、文件及资料在移动端的展示、查询和统计分析。</w:t>
            </w:r>
          </w:p>
        </w:tc>
        <w:tc>
          <w:tcPr>
            <w:tcW w:w="960" w:type="dxa"/>
            <w:shd w:val="clear" w:color="auto" w:fill="auto"/>
            <w:vAlign w:val="center"/>
          </w:tcPr>
          <w:p w14:paraId="3EA20E9D">
            <w:pPr>
              <w:keepNext w:val="0"/>
              <w:keepLines w:val="0"/>
              <w:pageBreakBefore w:val="0"/>
              <w:widowControl/>
              <w:shd w:val="clear" w:color="auto" w:fill="FFFFFF"/>
              <w:kinsoku w:val="0"/>
              <w:wordWrap/>
              <w:overflowPunct w:val="0"/>
              <w:topLinePunct w:val="0"/>
              <w:autoSpaceDE w:val="0"/>
              <w:autoSpaceDN w:val="0"/>
              <w:bidi w:val="0"/>
              <w:adjustRightInd/>
              <w:snapToGrid/>
              <w:spacing w:line="340" w:lineRule="exact"/>
              <w:jc w:val="left"/>
              <w:textAlignment w:val="auto"/>
              <w:rPr>
                <w:rFonts w:hint="eastAsia" w:ascii="仿宋" w:hAnsi="仿宋" w:eastAsia="仿宋" w:cs="仿宋"/>
                <w:sz w:val="21"/>
                <w:szCs w:val="21"/>
              </w:rPr>
            </w:pPr>
          </w:p>
        </w:tc>
        <w:tc>
          <w:tcPr>
            <w:tcW w:w="940" w:type="dxa"/>
            <w:shd w:val="clear" w:color="auto" w:fill="auto"/>
            <w:vAlign w:val="center"/>
          </w:tcPr>
          <w:p w14:paraId="692E46FE">
            <w:pPr>
              <w:keepNext w:val="0"/>
              <w:keepLines w:val="0"/>
              <w:pageBreakBefore w:val="0"/>
              <w:widowControl/>
              <w:shd w:val="clear" w:color="auto" w:fill="FFFFFF"/>
              <w:kinsoku w:val="0"/>
              <w:wordWrap/>
              <w:overflowPunct w:val="0"/>
              <w:topLinePunct w:val="0"/>
              <w:autoSpaceDE w:val="0"/>
              <w:autoSpaceDN w:val="0"/>
              <w:bidi w:val="0"/>
              <w:adjustRightInd/>
              <w:snapToGrid/>
              <w:spacing w:line="340" w:lineRule="exact"/>
              <w:jc w:val="left"/>
              <w:textAlignment w:val="auto"/>
              <w:rPr>
                <w:rFonts w:hint="eastAsia" w:ascii="仿宋" w:hAnsi="仿宋" w:eastAsia="仿宋" w:cs="仿宋"/>
                <w:sz w:val="21"/>
                <w:szCs w:val="21"/>
              </w:rPr>
            </w:pPr>
          </w:p>
        </w:tc>
      </w:tr>
      <w:tr w14:paraId="0D1A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shd w:val="clear" w:color="auto" w:fill="auto"/>
            <w:noWrap/>
            <w:vAlign w:val="center"/>
          </w:tcPr>
          <w:p w14:paraId="36CE0589">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11</w:t>
            </w:r>
          </w:p>
        </w:tc>
        <w:tc>
          <w:tcPr>
            <w:tcW w:w="1270" w:type="dxa"/>
            <w:shd w:val="clear" w:color="auto" w:fill="auto"/>
            <w:noWrap/>
            <w:vAlign w:val="center"/>
          </w:tcPr>
          <w:p w14:paraId="7B70FAF3">
            <w:pPr>
              <w:keepNext w:val="0"/>
              <w:keepLines w:val="0"/>
              <w:pageBreakBefore w:val="0"/>
              <w:widowControl w:val="0"/>
              <w:kinsoku/>
              <w:wordWrap/>
              <w:overflowPunct/>
              <w:topLinePunct w:val="0"/>
              <w:autoSpaceDN/>
              <w:bidi w:val="0"/>
              <w:adjustRightInd/>
              <w:snapToGrid/>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GIS地理信息平台</w:t>
            </w:r>
          </w:p>
          <w:p w14:paraId="0532876B">
            <w:pPr>
              <w:keepNext w:val="0"/>
              <w:keepLines w:val="0"/>
              <w:pageBreakBefore w:val="0"/>
              <w:widowControl w:val="0"/>
              <w:kinsoku/>
              <w:wordWrap/>
              <w:overflowPunct/>
              <w:topLinePunct w:val="0"/>
              <w:autoSpaceDN/>
              <w:bidi w:val="0"/>
              <w:adjustRightInd/>
              <w:snapToGrid/>
              <w:spacing w:line="360" w:lineRule="exact"/>
              <w:ind w:left="0" w:leftChars="0" w:firstLine="0" w:firstLineChars="0"/>
              <w:jc w:val="center"/>
              <w:textAlignment w:val="auto"/>
              <w:rPr>
                <w:rFonts w:hint="default" w:ascii="Times New Roman" w:hAnsi="Times New Roman" w:eastAsia="仿宋" w:cs="Times New Roman"/>
                <w:kern w:val="0"/>
                <w:sz w:val="21"/>
                <w:szCs w:val="21"/>
              </w:rPr>
            </w:pPr>
            <w:r>
              <w:rPr>
                <w:rFonts w:hint="eastAsia" w:ascii="仿宋" w:hAnsi="仿宋" w:eastAsia="仿宋" w:cs="仿宋"/>
                <w:sz w:val="24"/>
                <w:szCs w:val="24"/>
                <w:lang w:val="en-US" w:eastAsia="zh-CN"/>
              </w:rPr>
              <w:t>（新建）</w:t>
            </w:r>
          </w:p>
        </w:tc>
        <w:tc>
          <w:tcPr>
            <w:tcW w:w="12970" w:type="dxa"/>
            <w:shd w:val="clear" w:color="auto" w:fill="auto"/>
            <w:vAlign w:val="center"/>
          </w:tcPr>
          <w:p w14:paraId="7355C72A">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textAlignment w:val="auto"/>
              <w:rPr>
                <w:rFonts w:hint="eastAsia" w:ascii="仿宋" w:hAnsi="仿宋" w:eastAsia="仿宋" w:cs="仿宋"/>
                <w:color w:val="000000"/>
                <w:kern w:val="0"/>
                <w:sz w:val="24"/>
              </w:rPr>
            </w:pPr>
            <w:r>
              <w:rPr>
                <w:rFonts w:hint="eastAsia"/>
                <w:sz w:val="24"/>
                <w:szCs w:val="24"/>
                <w:highlight w:val="none"/>
                <w:lang w:val="en-US" w:eastAsia="zh-CN"/>
              </w:rPr>
              <w:t>为三维地图展示提供基础，包括可视化渲染引擎、基础地图要素叠加与显示、业务图层叠加与显示、模型渲染与呈现、模型风格切换、场景漫游、场景交互等功能，建立空间地理数据库，实现基础地理数据和业务地理数据采集、处理、建库、更新和维护。</w:t>
            </w:r>
          </w:p>
        </w:tc>
        <w:tc>
          <w:tcPr>
            <w:tcW w:w="960" w:type="dxa"/>
            <w:shd w:val="clear" w:color="auto" w:fill="auto"/>
            <w:vAlign w:val="center"/>
          </w:tcPr>
          <w:p w14:paraId="6C3E452F">
            <w:pPr>
              <w:keepNext w:val="0"/>
              <w:keepLines w:val="0"/>
              <w:pageBreakBefore w:val="0"/>
              <w:widowControl/>
              <w:shd w:val="clear" w:color="auto" w:fill="FFFFFF"/>
              <w:kinsoku w:val="0"/>
              <w:wordWrap/>
              <w:overflowPunct w:val="0"/>
              <w:topLinePunct w:val="0"/>
              <w:autoSpaceDE w:val="0"/>
              <w:autoSpaceDN w:val="0"/>
              <w:bidi w:val="0"/>
              <w:adjustRightInd/>
              <w:snapToGrid/>
              <w:spacing w:line="340" w:lineRule="exact"/>
              <w:jc w:val="left"/>
              <w:textAlignment w:val="auto"/>
              <w:rPr>
                <w:rFonts w:hint="eastAsia" w:ascii="仿宋" w:hAnsi="仿宋" w:eastAsia="仿宋" w:cs="仿宋"/>
                <w:sz w:val="21"/>
                <w:szCs w:val="21"/>
              </w:rPr>
            </w:pPr>
          </w:p>
        </w:tc>
        <w:tc>
          <w:tcPr>
            <w:tcW w:w="940" w:type="dxa"/>
            <w:shd w:val="clear" w:color="auto" w:fill="auto"/>
            <w:vAlign w:val="center"/>
          </w:tcPr>
          <w:p w14:paraId="7526B87E">
            <w:pPr>
              <w:keepNext w:val="0"/>
              <w:keepLines w:val="0"/>
              <w:pageBreakBefore w:val="0"/>
              <w:widowControl/>
              <w:shd w:val="clear" w:color="auto" w:fill="FFFFFF"/>
              <w:kinsoku w:val="0"/>
              <w:wordWrap/>
              <w:overflowPunct w:val="0"/>
              <w:topLinePunct w:val="0"/>
              <w:autoSpaceDE w:val="0"/>
              <w:autoSpaceDN w:val="0"/>
              <w:bidi w:val="0"/>
              <w:adjustRightInd/>
              <w:snapToGrid/>
              <w:spacing w:line="340" w:lineRule="exact"/>
              <w:jc w:val="left"/>
              <w:textAlignment w:val="auto"/>
              <w:rPr>
                <w:rFonts w:hint="eastAsia" w:ascii="仿宋" w:hAnsi="仿宋" w:eastAsia="仿宋" w:cs="仿宋"/>
                <w:sz w:val="21"/>
                <w:szCs w:val="21"/>
              </w:rPr>
            </w:pPr>
          </w:p>
        </w:tc>
      </w:tr>
      <w:tr w14:paraId="7372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shd w:val="clear" w:color="auto" w:fill="auto"/>
            <w:noWrap/>
            <w:vAlign w:val="center"/>
          </w:tcPr>
          <w:p w14:paraId="287C894D">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12</w:t>
            </w:r>
          </w:p>
        </w:tc>
        <w:tc>
          <w:tcPr>
            <w:tcW w:w="1270" w:type="dxa"/>
            <w:shd w:val="clear" w:color="auto" w:fill="auto"/>
            <w:noWrap/>
            <w:vAlign w:val="center"/>
          </w:tcPr>
          <w:p w14:paraId="6F9E17E8">
            <w:pPr>
              <w:keepNext w:val="0"/>
              <w:keepLines w:val="0"/>
              <w:pageBreakBefore w:val="0"/>
              <w:widowControl w:val="0"/>
              <w:kinsoku/>
              <w:wordWrap/>
              <w:overflowPunct/>
              <w:topLinePunct w:val="0"/>
              <w:autoSpaceDN/>
              <w:bidi w:val="0"/>
              <w:adjustRightInd/>
              <w:snapToGrid/>
              <w:spacing w:line="360" w:lineRule="exact"/>
              <w:ind w:left="0" w:leftChars="0" w:firstLine="0" w:firstLineChars="0"/>
              <w:jc w:val="center"/>
              <w:textAlignment w:val="auto"/>
              <w:rPr>
                <w:rFonts w:hint="default" w:ascii="Times New Roman" w:hAnsi="Times New Roman" w:eastAsia="仿宋" w:cs="Times New Roman"/>
                <w:kern w:val="0"/>
                <w:sz w:val="21"/>
                <w:szCs w:val="21"/>
              </w:rPr>
            </w:pPr>
            <w:r>
              <w:rPr>
                <w:rFonts w:hint="eastAsia" w:ascii="仿宋" w:hAnsi="仿宋" w:eastAsia="仿宋" w:cs="仿宋"/>
                <w:sz w:val="24"/>
                <w:szCs w:val="24"/>
                <w:lang w:val="en-US" w:eastAsia="zh-CN"/>
              </w:rPr>
              <w:t>第三方平台接口开发</w:t>
            </w:r>
          </w:p>
        </w:tc>
        <w:tc>
          <w:tcPr>
            <w:tcW w:w="12970" w:type="dxa"/>
            <w:shd w:val="clear" w:color="auto" w:fill="auto"/>
            <w:vAlign w:val="center"/>
          </w:tcPr>
          <w:p w14:paraId="44BBC19B">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textAlignment w:val="auto"/>
              <w:rPr>
                <w:rFonts w:hint="eastAsia" w:ascii="仿宋" w:hAnsi="仿宋" w:eastAsia="仿宋" w:cs="仿宋"/>
                <w:color w:val="000000"/>
                <w:kern w:val="0"/>
                <w:sz w:val="24"/>
              </w:rPr>
            </w:pPr>
            <w:r>
              <w:rPr>
                <w:rFonts w:hint="eastAsia"/>
                <w:sz w:val="24"/>
                <w:szCs w:val="24"/>
                <w:highlight w:val="none"/>
                <w:lang w:val="en-US" w:eastAsia="zh-CN"/>
              </w:rPr>
              <w:t>开发安全基础管理信息、双重预防机制、特殊作业、人员定位、 门禁卡口数据接口以及与上级应急部门监管平台的数据接口，用于与相关企业及其他第三方平台的数据对接。</w:t>
            </w:r>
          </w:p>
        </w:tc>
        <w:tc>
          <w:tcPr>
            <w:tcW w:w="960" w:type="dxa"/>
            <w:shd w:val="clear" w:color="auto" w:fill="auto"/>
            <w:vAlign w:val="center"/>
          </w:tcPr>
          <w:p w14:paraId="3594E8E9">
            <w:pPr>
              <w:keepNext w:val="0"/>
              <w:keepLines w:val="0"/>
              <w:pageBreakBefore w:val="0"/>
              <w:widowControl/>
              <w:shd w:val="clear" w:color="auto" w:fill="FFFFFF"/>
              <w:kinsoku w:val="0"/>
              <w:wordWrap/>
              <w:overflowPunct w:val="0"/>
              <w:topLinePunct w:val="0"/>
              <w:autoSpaceDE w:val="0"/>
              <w:autoSpaceDN w:val="0"/>
              <w:bidi w:val="0"/>
              <w:adjustRightInd/>
              <w:snapToGrid/>
              <w:spacing w:line="340" w:lineRule="exact"/>
              <w:jc w:val="left"/>
              <w:textAlignment w:val="auto"/>
              <w:rPr>
                <w:rFonts w:hint="eastAsia" w:ascii="仿宋" w:hAnsi="仿宋" w:eastAsia="仿宋" w:cs="仿宋"/>
                <w:sz w:val="21"/>
                <w:szCs w:val="21"/>
              </w:rPr>
            </w:pPr>
          </w:p>
        </w:tc>
        <w:tc>
          <w:tcPr>
            <w:tcW w:w="940" w:type="dxa"/>
            <w:shd w:val="clear" w:color="auto" w:fill="auto"/>
            <w:vAlign w:val="center"/>
          </w:tcPr>
          <w:p w14:paraId="2FD70DB6">
            <w:pPr>
              <w:keepNext w:val="0"/>
              <w:keepLines w:val="0"/>
              <w:pageBreakBefore w:val="0"/>
              <w:widowControl/>
              <w:shd w:val="clear" w:color="auto" w:fill="FFFFFF"/>
              <w:kinsoku w:val="0"/>
              <w:wordWrap/>
              <w:overflowPunct w:val="0"/>
              <w:topLinePunct w:val="0"/>
              <w:autoSpaceDE w:val="0"/>
              <w:autoSpaceDN w:val="0"/>
              <w:bidi w:val="0"/>
              <w:adjustRightInd/>
              <w:snapToGrid/>
              <w:spacing w:line="340" w:lineRule="exact"/>
              <w:jc w:val="left"/>
              <w:textAlignment w:val="auto"/>
              <w:rPr>
                <w:rFonts w:hint="eastAsia" w:ascii="仿宋" w:hAnsi="仿宋" w:eastAsia="仿宋" w:cs="仿宋"/>
                <w:sz w:val="21"/>
                <w:szCs w:val="21"/>
              </w:rPr>
            </w:pPr>
          </w:p>
        </w:tc>
      </w:tr>
      <w:tr w14:paraId="415E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shd w:val="clear" w:color="auto" w:fill="auto"/>
            <w:noWrap/>
            <w:vAlign w:val="center"/>
          </w:tcPr>
          <w:p w14:paraId="6214780A">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13</w:t>
            </w:r>
          </w:p>
        </w:tc>
        <w:tc>
          <w:tcPr>
            <w:tcW w:w="1270" w:type="dxa"/>
            <w:shd w:val="clear" w:color="auto" w:fill="auto"/>
            <w:noWrap/>
            <w:vAlign w:val="center"/>
          </w:tcPr>
          <w:p w14:paraId="58CE5563">
            <w:pPr>
              <w:keepNext w:val="0"/>
              <w:keepLines w:val="0"/>
              <w:pageBreakBefore w:val="0"/>
              <w:widowControl w:val="0"/>
              <w:kinsoku/>
              <w:wordWrap/>
              <w:overflowPunct/>
              <w:topLinePunct w:val="0"/>
              <w:autoSpaceDN/>
              <w:bidi w:val="0"/>
              <w:adjustRightInd/>
              <w:snapToGrid/>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系统管理</w:t>
            </w:r>
          </w:p>
          <w:p w14:paraId="0EF10D3E">
            <w:pPr>
              <w:keepNext w:val="0"/>
              <w:keepLines w:val="0"/>
              <w:pageBreakBefore w:val="0"/>
              <w:widowControl w:val="0"/>
              <w:kinsoku/>
              <w:wordWrap/>
              <w:overflowPunct/>
              <w:topLinePunct w:val="0"/>
              <w:autoSpaceDN/>
              <w:bidi w:val="0"/>
              <w:adjustRightInd/>
              <w:snapToGrid/>
              <w:spacing w:line="360" w:lineRule="exact"/>
              <w:ind w:left="0" w:leftChars="0" w:firstLine="0" w:firstLineChars="0"/>
              <w:jc w:val="center"/>
              <w:textAlignment w:val="auto"/>
              <w:rPr>
                <w:rFonts w:hint="default" w:ascii="Times New Roman" w:hAnsi="Times New Roman" w:eastAsia="仿宋" w:cs="Times New Roman"/>
                <w:kern w:val="0"/>
                <w:sz w:val="21"/>
                <w:szCs w:val="21"/>
              </w:rPr>
            </w:pPr>
            <w:r>
              <w:rPr>
                <w:rFonts w:hint="eastAsia" w:ascii="仿宋" w:hAnsi="仿宋" w:eastAsia="仿宋" w:cs="仿宋"/>
                <w:sz w:val="24"/>
                <w:szCs w:val="24"/>
                <w:lang w:val="en-US" w:eastAsia="zh-CN"/>
              </w:rPr>
              <w:t>（扩展升级）</w:t>
            </w:r>
          </w:p>
        </w:tc>
        <w:tc>
          <w:tcPr>
            <w:tcW w:w="12970" w:type="dxa"/>
            <w:shd w:val="clear" w:color="auto" w:fill="auto"/>
            <w:vAlign w:val="center"/>
          </w:tcPr>
          <w:p w14:paraId="06E969CF">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textAlignment w:val="auto"/>
              <w:rPr>
                <w:rFonts w:hint="eastAsia" w:ascii="仿宋" w:hAnsi="仿宋" w:eastAsia="仿宋" w:cs="仿宋"/>
                <w:color w:val="000000"/>
                <w:kern w:val="0"/>
                <w:sz w:val="24"/>
              </w:rPr>
            </w:pPr>
            <w:r>
              <w:rPr>
                <w:rFonts w:hint="eastAsia"/>
                <w:sz w:val="24"/>
                <w:szCs w:val="24"/>
                <w:highlight w:val="none"/>
                <w:lang w:val="en-US" w:eastAsia="zh-CN"/>
              </w:rPr>
              <w:t>对系统管理功能模块进行功能扩展和升级，包括组织机构管理、用户管理、菜单管理、字典管理、角色管理、日志管理、短信管理、平台接口的管理和维护等功能。</w:t>
            </w:r>
          </w:p>
        </w:tc>
        <w:tc>
          <w:tcPr>
            <w:tcW w:w="960" w:type="dxa"/>
            <w:shd w:val="clear" w:color="auto" w:fill="auto"/>
            <w:vAlign w:val="center"/>
          </w:tcPr>
          <w:p w14:paraId="14052667">
            <w:pPr>
              <w:keepNext w:val="0"/>
              <w:keepLines w:val="0"/>
              <w:pageBreakBefore w:val="0"/>
              <w:widowControl/>
              <w:shd w:val="clear" w:color="auto" w:fill="FFFFFF"/>
              <w:kinsoku w:val="0"/>
              <w:wordWrap/>
              <w:overflowPunct w:val="0"/>
              <w:topLinePunct w:val="0"/>
              <w:autoSpaceDE w:val="0"/>
              <w:autoSpaceDN w:val="0"/>
              <w:bidi w:val="0"/>
              <w:adjustRightInd/>
              <w:snapToGrid/>
              <w:spacing w:line="340" w:lineRule="exact"/>
              <w:jc w:val="left"/>
              <w:textAlignment w:val="auto"/>
              <w:rPr>
                <w:rFonts w:hint="eastAsia" w:ascii="仿宋" w:hAnsi="仿宋" w:eastAsia="仿宋" w:cs="仿宋"/>
                <w:sz w:val="21"/>
                <w:szCs w:val="21"/>
              </w:rPr>
            </w:pPr>
          </w:p>
        </w:tc>
        <w:tc>
          <w:tcPr>
            <w:tcW w:w="940" w:type="dxa"/>
            <w:shd w:val="clear" w:color="auto" w:fill="auto"/>
            <w:vAlign w:val="center"/>
          </w:tcPr>
          <w:p w14:paraId="5A2D4C4D">
            <w:pPr>
              <w:keepNext w:val="0"/>
              <w:keepLines w:val="0"/>
              <w:pageBreakBefore w:val="0"/>
              <w:widowControl/>
              <w:shd w:val="clear" w:color="auto" w:fill="FFFFFF"/>
              <w:kinsoku w:val="0"/>
              <w:wordWrap/>
              <w:overflowPunct w:val="0"/>
              <w:topLinePunct w:val="0"/>
              <w:autoSpaceDE w:val="0"/>
              <w:autoSpaceDN w:val="0"/>
              <w:bidi w:val="0"/>
              <w:adjustRightInd/>
              <w:snapToGrid/>
              <w:spacing w:line="340" w:lineRule="exact"/>
              <w:jc w:val="left"/>
              <w:textAlignment w:val="auto"/>
              <w:rPr>
                <w:rFonts w:hint="eastAsia" w:ascii="仿宋" w:hAnsi="仿宋" w:eastAsia="仿宋" w:cs="仿宋"/>
                <w:sz w:val="21"/>
                <w:szCs w:val="21"/>
              </w:rPr>
            </w:pPr>
          </w:p>
        </w:tc>
      </w:tr>
      <w:tr w14:paraId="08C1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shd w:val="clear" w:color="auto" w:fill="auto"/>
            <w:noWrap/>
            <w:vAlign w:val="center"/>
          </w:tcPr>
          <w:p w14:paraId="1D8F2A1B">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14</w:t>
            </w:r>
          </w:p>
        </w:tc>
        <w:tc>
          <w:tcPr>
            <w:tcW w:w="1270" w:type="dxa"/>
            <w:shd w:val="clear" w:color="auto" w:fill="auto"/>
            <w:noWrap/>
            <w:vAlign w:val="center"/>
          </w:tcPr>
          <w:p w14:paraId="1C21C576">
            <w:pPr>
              <w:keepNext w:val="0"/>
              <w:keepLines w:val="0"/>
              <w:pageBreakBefore w:val="0"/>
              <w:widowControl w:val="0"/>
              <w:kinsoku/>
              <w:wordWrap/>
              <w:overflowPunct/>
              <w:topLinePunct w:val="0"/>
              <w:autoSpaceDN/>
              <w:bidi w:val="0"/>
              <w:adjustRightInd/>
              <w:snapToGrid/>
              <w:spacing w:line="360" w:lineRule="exact"/>
              <w:ind w:left="0" w:leftChars="0" w:firstLine="0" w:firstLineChars="0"/>
              <w:jc w:val="both"/>
              <w:textAlignment w:val="auto"/>
              <w:rPr>
                <w:rFonts w:hint="default" w:ascii="Times New Roman" w:hAnsi="Times New Roman" w:eastAsia="仿宋" w:cs="Times New Roman"/>
                <w:kern w:val="0"/>
                <w:sz w:val="21"/>
                <w:szCs w:val="21"/>
              </w:rPr>
            </w:pPr>
            <w:r>
              <w:rPr>
                <w:rFonts w:hint="eastAsia" w:ascii="仿宋" w:hAnsi="仿宋" w:eastAsia="仿宋" w:cs="仿宋"/>
                <w:sz w:val="24"/>
                <w:szCs w:val="24"/>
                <w:lang w:val="en-US" w:eastAsia="zh-CN"/>
              </w:rPr>
              <w:t>其他服务要求</w:t>
            </w:r>
          </w:p>
        </w:tc>
        <w:tc>
          <w:tcPr>
            <w:tcW w:w="12970" w:type="dxa"/>
            <w:shd w:val="clear" w:color="auto" w:fill="auto"/>
            <w:vAlign w:val="center"/>
          </w:tcPr>
          <w:p w14:paraId="1AC7E36F">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textAlignment w:val="auto"/>
              <w:rPr>
                <w:rFonts w:hint="default"/>
                <w:sz w:val="24"/>
                <w:szCs w:val="24"/>
                <w:highlight w:val="none"/>
                <w:lang w:val="en-US" w:eastAsia="zh-CN"/>
              </w:rPr>
            </w:pPr>
            <w:r>
              <w:rPr>
                <w:rFonts w:hint="eastAsia"/>
                <w:sz w:val="24"/>
                <w:szCs w:val="24"/>
                <w:highlight w:val="none"/>
                <w:lang w:val="en-US" w:eastAsia="zh-CN"/>
              </w:rPr>
              <w:t>一、 交付期限</w:t>
            </w:r>
          </w:p>
          <w:p w14:paraId="45E43A4C">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default"/>
                <w:sz w:val="24"/>
                <w:szCs w:val="24"/>
                <w:highlight w:val="none"/>
                <w:lang w:val="en-US" w:eastAsia="zh-CN"/>
              </w:rPr>
            </w:pPr>
            <w:r>
              <w:rPr>
                <w:rFonts w:hint="eastAsia"/>
                <w:sz w:val="24"/>
                <w:szCs w:val="24"/>
                <w:highlight w:val="none"/>
                <w:lang w:val="en-US" w:eastAsia="zh-CN"/>
              </w:rPr>
              <w:t>（1）供应商应在合同签订之日起90个工作日部署交付。</w:t>
            </w:r>
          </w:p>
          <w:p w14:paraId="6A595CCE">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（2）供应商应专门成立实施工作组，提供操作使用培训等专业技术服务。</w:t>
            </w:r>
          </w:p>
          <w:p w14:paraId="4BCF1352">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（3）供应商应专门成立工作组，并指定固定的1名技术工程师作为日常联络人员，提供专业技术服务。</w:t>
            </w:r>
          </w:p>
          <w:p w14:paraId="70942761">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textAlignment w:val="auto"/>
              <w:rPr>
                <w:rFonts w:hint="eastAsia"/>
                <w:sz w:val="24"/>
                <w:szCs w:val="24"/>
                <w:highlight w:val="none"/>
                <w:lang w:val="en-US" w:eastAsia="zh-CN"/>
              </w:rPr>
            </w:pPr>
            <w:r>
              <w:rPr>
                <w:rFonts w:hint="eastAsia"/>
                <w:sz w:val="24"/>
                <w:szCs w:val="24"/>
                <w:highlight w:val="none"/>
                <w:lang w:val="en-US" w:eastAsia="zh-CN"/>
              </w:rPr>
              <w:t>二、 服务方式</w:t>
            </w:r>
          </w:p>
          <w:p w14:paraId="64E54B09">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Hans"/>
              </w:rPr>
            </w:pPr>
            <w:r>
              <w:rPr>
                <w:rFonts w:hint="eastAsia"/>
                <w:sz w:val="24"/>
                <w:szCs w:val="24"/>
                <w:highlight w:val="none"/>
                <w:lang w:val="en-US" w:eastAsia="zh-CN"/>
              </w:rPr>
              <w:t>（1）供应商应提供不少于5人的技术团队，在采购人指定工作地点开展服务调试工作</w:t>
            </w:r>
            <w:r>
              <w:rPr>
                <w:rFonts w:hint="eastAsia"/>
                <w:sz w:val="24"/>
                <w:szCs w:val="24"/>
                <w:highlight w:val="none"/>
                <w:lang w:val="en-US" w:eastAsia="zh-Hans"/>
              </w:rPr>
              <w:t>。</w:t>
            </w:r>
          </w:p>
          <w:p w14:paraId="5F8AA0E5">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（2）包括但不限于通过现代通讯或互联网工具提供远程技术支持，包含：电话服务、QQ服务、微信服务、远程桌面服务、视频会议服务。</w:t>
            </w:r>
          </w:p>
          <w:p w14:paraId="654F39D5">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（3）履约地点：采购人指定地点</w:t>
            </w:r>
          </w:p>
          <w:p w14:paraId="36AF28BF">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（4）免费提供售后运维、功能升级一年（“保修期”），从终验合格之日起开始计算。</w:t>
            </w:r>
          </w:p>
          <w:p w14:paraId="4981D957">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textAlignment w:val="auto"/>
              <w:rPr>
                <w:rFonts w:hint="eastAsia"/>
                <w:sz w:val="24"/>
                <w:szCs w:val="24"/>
                <w:highlight w:val="none"/>
                <w:lang w:val="en-US" w:eastAsia="zh-CN"/>
              </w:rPr>
            </w:pPr>
            <w:r>
              <w:rPr>
                <w:rFonts w:hint="eastAsia"/>
                <w:sz w:val="24"/>
                <w:szCs w:val="24"/>
                <w:highlight w:val="none"/>
                <w:lang w:val="en-US" w:eastAsia="zh-CN"/>
              </w:rPr>
              <w:t>三、 服务响应要求</w:t>
            </w:r>
          </w:p>
          <w:p w14:paraId="0A4239E2">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（1）供应商提供7*10小时，形式包含但不限于远程网络在线服务。</w:t>
            </w:r>
          </w:p>
          <w:p w14:paraId="5474497D">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（2）一般问题响应：提供免费的电话、传真、Email、微信、QQ、视频服务等在线咨询的多样化的技术支持服务，服务方最终售后服务响应时间为30分钟内。</w:t>
            </w:r>
          </w:p>
          <w:p w14:paraId="1EF50068">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（3）紧急问题响应：系统功能异常、系统BUG、统断电等应急响应紧急问题在10分钟内响应。</w:t>
            </w:r>
          </w:p>
          <w:p w14:paraId="680FE7EA">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 w:hAnsi="仿宋" w:eastAsia="仿宋" w:cs="仿宋"/>
                <w:color w:val="000000"/>
                <w:kern w:val="0"/>
                <w:sz w:val="24"/>
              </w:rPr>
            </w:pPr>
            <w:r>
              <w:rPr>
                <w:rFonts w:hint="eastAsia"/>
                <w:sz w:val="24"/>
                <w:szCs w:val="24"/>
                <w:highlight w:val="none"/>
                <w:lang w:val="en-US" w:eastAsia="zh-CN"/>
              </w:rPr>
              <w:t>（4）当系统出现电话技术支持及远程维护所不能解决的问题时，服务方相应技术支持人员在1个工作日内响应并上门处理。</w:t>
            </w:r>
          </w:p>
        </w:tc>
        <w:tc>
          <w:tcPr>
            <w:tcW w:w="960" w:type="dxa"/>
            <w:shd w:val="clear" w:color="auto" w:fill="auto"/>
            <w:vAlign w:val="center"/>
          </w:tcPr>
          <w:p w14:paraId="77AE9501">
            <w:pPr>
              <w:keepNext w:val="0"/>
              <w:keepLines w:val="0"/>
              <w:pageBreakBefore w:val="0"/>
              <w:widowControl/>
              <w:shd w:val="clear" w:color="auto" w:fill="FFFFFF"/>
              <w:kinsoku w:val="0"/>
              <w:wordWrap/>
              <w:overflowPunct w:val="0"/>
              <w:topLinePunct w:val="0"/>
              <w:autoSpaceDE w:val="0"/>
              <w:autoSpaceDN w:val="0"/>
              <w:bidi w:val="0"/>
              <w:adjustRightInd/>
              <w:snapToGrid/>
              <w:spacing w:line="340" w:lineRule="exact"/>
              <w:jc w:val="left"/>
              <w:textAlignment w:val="auto"/>
              <w:rPr>
                <w:rFonts w:hint="eastAsia" w:ascii="仿宋" w:hAnsi="仿宋" w:eastAsia="仿宋" w:cs="仿宋"/>
                <w:sz w:val="21"/>
                <w:szCs w:val="21"/>
              </w:rPr>
            </w:pPr>
          </w:p>
        </w:tc>
        <w:tc>
          <w:tcPr>
            <w:tcW w:w="940" w:type="dxa"/>
            <w:shd w:val="clear" w:color="auto" w:fill="auto"/>
            <w:vAlign w:val="center"/>
          </w:tcPr>
          <w:p w14:paraId="2BCC6FFA">
            <w:pPr>
              <w:keepNext w:val="0"/>
              <w:keepLines w:val="0"/>
              <w:pageBreakBefore w:val="0"/>
              <w:widowControl/>
              <w:shd w:val="clear" w:color="auto" w:fill="FFFFFF"/>
              <w:kinsoku w:val="0"/>
              <w:wordWrap/>
              <w:overflowPunct w:val="0"/>
              <w:topLinePunct w:val="0"/>
              <w:autoSpaceDE w:val="0"/>
              <w:autoSpaceDN w:val="0"/>
              <w:bidi w:val="0"/>
              <w:adjustRightInd/>
              <w:snapToGrid/>
              <w:spacing w:line="340" w:lineRule="exact"/>
              <w:jc w:val="left"/>
              <w:textAlignment w:val="auto"/>
              <w:rPr>
                <w:rFonts w:hint="eastAsia" w:ascii="仿宋" w:hAnsi="仿宋" w:eastAsia="仿宋" w:cs="仿宋"/>
                <w:sz w:val="21"/>
                <w:szCs w:val="21"/>
              </w:rPr>
            </w:pPr>
          </w:p>
        </w:tc>
      </w:tr>
    </w:tbl>
    <w:p w14:paraId="666C8ACC">
      <w:pPr>
        <w:keepNext w:val="0"/>
        <w:keepLines w:val="0"/>
        <w:pageBreakBefore w:val="0"/>
        <w:kinsoku/>
        <w:wordWrap/>
        <w:overflowPunct/>
        <w:topLinePunct w:val="0"/>
        <w:autoSpaceDN/>
        <w:bidi w:val="0"/>
        <w:adjustRightInd/>
        <w:snapToGrid/>
        <w:spacing w:beforeAutospacing="0" w:line="580" w:lineRule="exact"/>
        <w:ind w:righ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注</w:t>
      </w:r>
      <w:r>
        <w:rPr>
          <w:rFonts w:hint="eastAsia" w:ascii="仿宋" w:hAnsi="仿宋" w:eastAsia="仿宋" w:cs="仿宋"/>
          <w:sz w:val="32"/>
          <w:szCs w:val="32"/>
        </w:rPr>
        <w:t>：上述报价为项目包干含税总价。</w:t>
      </w:r>
    </w:p>
    <w:p w14:paraId="2F3287A7">
      <w:pPr>
        <w:keepNext w:val="0"/>
        <w:keepLines w:val="0"/>
        <w:pageBreakBefore w:val="0"/>
        <w:kinsoku/>
        <w:wordWrap/>
        <w:overflowPunct/>
        <w:topLinePunct w:val="0"/>
        <w:autoSpaceDN/>
        <w:bidi w:val="0"/>
        <w:adjustRightInd/>
        <w:snapToGrid/>
        <w:spacing w:beforeAutospacing="0" w:line="580" w:lineRule="exact"/>
        <w:ind w:right="0"/>
        <w:textAlignment w:val="auto"/>
        <w:rPr>
          <w:rFonts w:hint="eastAsia" w:ascii="仿宋" w:hAnsi="仿宋" w:eastAsia="仿宋" w:cs="仿宋"/>
          <w:sz w:val="32"/>
          <w:szCs w:val="32"/>
        </w:rPr>
      </w:pPr>
    </w:p>
    <w:p w14:paraId="650DD6C3">
      <w:pPr>
        <w:keepNext w:val="0"/>
        <w:keepLines w:val="0"/>
        <w:pageBreakBefore w:val="0"/>
        <w:kinsoku/>
        <w:wordWrap/>
        <w:overflowPunct/>
        <w:topLinePunct w:val="0"/>
        <w:autoSpaceDN/>
        <w:bidi w:val="0"/>
        <w:adjustRightInd/>
        <w:snapToGrid/>
        <w:spacing w:beforeAutospacing="0" w:line="580" w:lineRule="exact"/>
        <w:ind w:right="0" w:firstLine="640" w:firstLineChars="200"/>
        <w:jc w:val="center"/>
        <w:textAlignment w:val="auto"/>
        <w:outlineLvl w:val="0"/>
        <w:rPr>
          <w:rFonts w:hint="eastAsia" w:ascii="仿宋" w:hAnsi="仿宋" w:eastAsia="仿宋" w:cs="仿宋"/>
          <w:sz w:val="32"/>
          <w:szCs w:val="32"/>
        </w:rPr>
      </w:pPr>
      <w:r>
        <w:rPr>
          <w:rFonts w:hint="eastAsia" w:ascii="仿宋" w:hAnsi="仿宋" w:eastAsia="仿宋" w:cs="仿宋"/>
          <w:sz w:val="32"/>
          <w:szCs w:val="32"/>
        </w:rPr>
        <w:t xml:space="preserve">                         报价单位（盖章）： </w:t>
      </w:r>
    </w:p>
    <w:p w14:paraId="2BBD9BFE">
      <w:pPr>
        <w:keepNext w:val="0"/>
        <w:keepLines w:val="0"/>
        <w:pageBreakBefore w:val="0"/>
        <w:kinsoku/>
        <w:wordWrap/>
        <w:overflowPunct/>
        <w:topLinePunct w:val="0"/>
        <w:autoSpaceDN/>
        <w:bidi w:val="0"/>
        <w:adjustRightInd/>
        <w:snapToGrid/>
        <w:spacing w:beforeAutospacing="0" w:line="580" w:lineRule="exact"/>
        <w:ind w:right="0" w:firstLine="640" w:firstLineChars="200"/>
        <w:jc w:val="center"/>
        <w:textAlignment w:val="auto"/>
        <w:outlineLvl w:val="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联系人及联系方式：</w:t>
      </w:r>
    </w:p>
    <w:p w14:paraId="5CB07335">
      <w:pPr>
        <w:keepNext w:val="0"/>
        <w:keepLines w:val="0"/>
        <w:pageBreakBefore w:val="0"/>
        <w:kinsoku/>
        <w:wordWrap/>
        <w:overflowPunct/>
        <w:topLinePunct w:val="0"/>
        <w:autoSpaceDN/>
        <w:bidi w:val="0"/>
        <w:adjustRightInd/>
        <w:snapToGrid/>
        <w:spacing w:beforeAutospacing="0" w:line="580" w:lineRule="exact"/>
        <w:ind w:right="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日期：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  日</w:t>
      </w:r>
    </w:p>
    <w:p w14:paraId="032167D7">
      <w:pPr>
        <w:widowControl/>
        <w:shd w:val="clear" w:color="auto" w:fill="FFFFFF"/>
        <w:wordWrap w:val="0"/>
        <w:spacing w:line="580" w:lineRule="exact"/>
        <w:ind w:firstLine="641"/>
        <w:rPr>
          <w:rFonts w:ascii="Times New Roman" w:hAnsi="Times New Roman" w:eastAsia="仿宋" w:cs="Times New Roman"/>
          <w:color w:val="000000"/>
          <w:kern w:val="0"/>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465DA"/>
    <w:rsid w:val="0002656A"/>
    <w:rsid w:val="002073D9"/>
    <w:rsid w:val="002B41F7"/>
    <w:rsid w:val="00343907"/>
    <w:rsid w:val="004B233B"/>
    <w:rsid w:val="00561BA2"/>
    <w:rsid w:val="005D739A"/>
    <w:rsid w:val="00743131"/>
    <w:rsid w:val="00A42FEB"/>
    <w:rsid w:val="00A473C3"/>
    <w:rsid w:val="00C14820"/>
    <w:rsid w:val="00C2249B"/>
    <w:rsid w:val="00C35052"/>
    <w:rsid w:val="00CD2632"/>
    <w:rsid w:val="00CD6163"/>
    <w:rsid w:val="00CE5740"/>
    <w:rsid w:val="00ED60FD"/>
    <w:rsid w:val="015B3238"/>
    <w:rsid w:val="01C16785"/>
    <w:rsid w:val="037A502D"/>
    <w:rsid w:val="07351E35"/>
    <w:rsid w:val="0B744AF7"/>
    <w:rsid w:val="13B3480E"/>
    <w:rsid w:val="15C01464"/>
    <w:rsid w:val="15C03212"/>
    <w:rsid w:val="15D533E4"/>
    <w:rsid w:val="1A9E4CB3"/>
    <w:rsid w:val="1ADC0112"/>
    <w:rsid w:val="1C395ACC"/>
    <w:rsid w:val="20AC36DE"/>
    <w:rsid w:val="21717AB6"/>
    <w:rsid w:val="217B62C1"/>
    <w:rsid w:val="22E07B30"/>
    <w:rsid w:val="238E05DF"/>
    <w:rsid w:val="23C034B8"/>
    <w:rsid w:val="2A111E36"/>
    <w:rsid w:val="31A55C86"/>
    <w:rsid w:val="37CB0804"/>
    <w:rsid w:val="3C0417FB"/>
    <w:rsid w:val="3F1B5B41"/>
    <w:rsid w:val="3F8C5D8F"/>
    <w:rsid w:val="3FA41114"/>
    <w:rsid w:val="42DE4B54"/>
    <w:rsid w:val="44CB34F4"/>
    <w:rsid w:val="456465DA"/>
    <w:rsid w:val="4AEA0975"/>
    <w:rsid w:val="4E4E6660"/>
    <w:rsid w:val="50502E09"/>
    <w:rsid w:val="516C3C72"/>
    <w:rsid w:val="57DF2F39"/>
    <w:rsid w:val="58EE31BF"/>
    <w:rsid w:val="5A017884"/>
    <w:rsid w:val="5B444B1A"/>
    <w:rsid w:val="5C7C3D8F"/>
    <w:rsid w:val="5E2F6DAA"/>
    <w:rsid w:val="5F0D251C"/>
    <w:rsid w:val="5FEA46E0"/>
    <w:rsid w:val="6146003C"/>
    <w:rsid w:val="618A669C"/>
    <w:rsid w:val="69BF098B"/>
    <w:rsid w:val="6AA418E8"/>
    <w:rsid w:val="6CBF6CF2"/>
    <w:rsid w:val="6E4236B7"/>
    <w:rsid w:val="6EA66658"/>
    <w:rsid w:val="6F286FD3"/>
    <w:rsid w:val="6F5C62BD"/>
    <w:rsid w:val="71CE302A"/>
    <w:rsid w:val="74F14535"/>
    <w:rsid w:val="758E56B6"/>
    <w:rsid w:val="76432944"/>
    <w:rsid w:val="77446CCB"/>
    <w:rsid w:val="784A1D68"/>
    <w:rsid w:val="79010A18"/>
    <w:rsid w:val="791D122B"/>
    <w:rsid w:val="79DB7D0F"/>
    <w:rsid w:val="7D374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480"/>
      <w:outlineLvl w:val="0"/>
    </w:pPr>
    <w:rPr>
      <w:sz w:val="28"/>
      <w:szCs w:val="28"/>
    </w:rPr>
  </w:style>
  <w:style w:type="paragraph" w:styleId="3">
    <w:name w:val="heading 3"/>
    <w:basedOn w:val="1"/>
    <w:next w:val="1"/>
    <w:unhideWhenUsed/>
    <w:qFormat/>
    <w:uiPriority w:val="9"/>
    <w:pPr>
      <w:keepNext/>
      <w:keepLines/>
      <w:spacing w:before="200"/>
      <w:outlineLvl w:val="2"/>
    </w:pPr>
    <w:rPr>
      <w:rFonts w:asciiTheme="majorHAnsi" w:hAnsiTheme="majorHAnsi" w:eastAsiaTheme="majorEastAsia" w:cstheme="majorBidi"/>
      <w:b/>
      <w:bCs/>
      <w:color w:val="00000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unhideWhenUsed/>
    <w:qFormat/>
    <w:uiPriority w:val="99"/>
    <w:pPr>
      <w:spacing w:before="100" w:beforeAutospacing="1" w:after="120"/>
    </w:pPr>
  </w:style>
  <w:style w:type="paragraph" w:styleId="5">
    <w:name w:val="Plain Text"/>
    <w:basedOn w:val="1"/>
    <w:next w:val="1"/>
    <w:qFormat/>
    <w:uiPriority w:val="0"/>
    <w:pPr>
      <w:autoSpaceDE w:val="0"/>
      <w:autoSpaceDN w:val="0"/>
    </w:pPr>
    <w:rPr>
      <w:rFonts w:hAnsi="Tms Rmn"/>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样式5556"/>
    <w:basedOn w:val="1"/>
    <w:qFormat/>
    <w:uiPriority w:val="0"/>
    <w:pPr>
      <w:ind w:firstLine="880" w:firstLineChars="200"/>
    </w:pPr>
    <w:rPr>
      <w:rFonts w:hint="eastAsia" w:ascii="仿宋" w:hAnsi="仿宋" w:eastAsia="仿宋" w:cs="仿宋"/>
      <w:sz w:val="30"/>
      <w:szCs w:val="30"/>
      <w:lang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10463</Words>
  <Characters>10561</Characters>
  <Lines>26</Lines>
  <Paragraphs>7</Paragraphs>
  <TotalTime>0</TotalTime>
  <ScaleCrop>false</ScaleCrop>
  <LinksUpToDate>false</LinksUpToDate>
  <CharactersWithSpaces>10728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2025-06-09T07:06:00Z</dcterms:created>
  <dc:creator>李奇</dc:creator>
  <cp:lastModifiedBy>呀哈哈</cp:lastModifiedBy>
  <cp:lastPrinted>2025-08-15T03:31:00Z</cp:lastPrinted>
  <dcterms:modified xsi:type="dcterms:W3CDTF">2025-09-19T07:26:02Z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B65FDB8413A74CC4BB752497167338BD_13</vt:lpwstr>
  </property>
  <property fmtid="{D5CDD505-2E9C-101B-9397-08002B2CF9AE}" pid="4" name="KSOTemplateDocerSaveRecord">
    <vt:lpwstr>eyJoZGlkIjoiMjdiZDQ0M2NhOTA1MjFjMjJiYzc0M2ExY2I2ZWFlYWEiLCJ1c2VySWQiOiIxNDI5NTIwOTI0In0=</vt:lpwstr>
  </property>
</Properties>
</file>